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004" w:rsidRDefault="004968FC" w:rsidP="000573B4">
      <w:pPr>
        <w:rPr>
          <w:szCs w:val="32"/>
        </w:rPr>
      </w:pPr>
      <w:r>
        <w:rPr>
          <w:szCs w:val="32"/>
        </w:rPr>
        <w:t xml:space="preserve">                                                                                                          </w:t>
      </w:r>
      <w:r w:rsidR="004648E8">
        <w:rPr>
          <w:szCs w:val="32"/>
        </w:rPr>
        <w:t xml:space="preserve">    Протокол об итогах закупа №1</w:t>
      </w:r>
    </w:p>
    <w:p w:rsidR="004968FC" w:rsidRDefault="004968FC" w:rsidP="000573B4">
      <w:pPr>
        <w:rPr>
          <w:szCs w:val="32"/>
        </w:rPr>
      </w:pPr>
      <w:r>
        <w:rPr>
          <w:szCs w:val="32"/>
        </w:rPr>
        <w:t xml:space="preserve">                                                                       на основании Постановления Правительства РК от 30 октября 2009 года №1729</w:t>
      </w:r>
    </w:p>
    <w:p w:rsidR="004968FC" w:rsidRDefault="004968FC" w:rsidP="000573B4">
      <w:pPr>
        <w:rPr>
          <w:szCs w:val="32"/>
        </w:rPr>
      </w:pPr>
      <w:r>
        <w:rPr>
          <w:szCs w:val="32"/>
        </w:rPr>
        <w:t xml:space="preserve">г.Семей                                                                                                                                                                                     </w:t>
      </w:r>
      <w:r w:rsidR="00860408">
        <w:rPr>
          <w:szCs w:val="32"/>
        </w:rPr>
        <w:t xml:space="preserve">                             </w:t>
      </w:r>
      <w:r w:rsidR="004648E8">
        <w:rPr>
          <w:szCs w:val="32"/>
        </w:rPr>
        <w:t>27.02.2020г.</w:t>
      </w:r>
    </w:p>
    <w:p w:rsidR="004968FC" w:rsidRDefault="004968FC" w:rsidP="000573B4">
      <w:pPr>
        <w:rPr>
          <w:szCs w:val="32"/>
        </w:rPr>
      </w:pPr>
      <w:r>
        <w:rPr>
          <w:szCs w:val="32"/>
        </w:rPr>
        <w:t xml:space="preserve">  </w:t>
      </w:r>
    </w:p>
    <w:p w:rsidR="004968FC" w:rsidRDefault="004968FC" w:rsidP="000573B4">
      <w:pPr>
        <w:rPr>
          <w:szCs w:val="32"/>
        </w:rPr>
      </w:pPr>
      <w:r>
        <w:rPr>
          <w:szCs w:val="32"/>
        </w:rPr>
        <w:t xml:space="preserve">               1.Заказчик КГП на ПХВ «Поликлиника№3 г.Семей» УЗ ВКО г.Семей ,ул.Стаханова,17</w:t>
      </w:r>
    </w:p>
    <w:p w:rsidR="004968FC" w:rsidRDefault="004968FC" w:rsidP="000573B4">
      <w:pPr>
        <w:rPr>
          <w:szCs w:val="32"/>
        </w:rPr>
      </w:pPr>
      <w:r>
        <w:rPr>
          <w:szCs w:val="32"/>
        </w:rPr>
        <w:t xml:space="preserve">               2. Закуп изделий медицинского назначения и лекарственных средств по оказанию гарантированного объема бесплатной медицинской помощи.</w:t>
      </w:r>
    </w:p>
    <w:p w:rsidR="004968FC" w:rsidRDefault="004968FC" w:rsidP="000573B4">
      <w:pPr>
        <w:rPr>
          <w:szCs w:val="32"/>
        </w:rPr>
      </w:pPr>
      <w:r>
        <w:rPr>
          <w:szCs w:val="32"/>
        </w:rPr>
        <w:t xml:space="preserve">               3.  В качестве Организатора</w:t>
      </w:r>
      <w:r w:rsidR="0027492F">
        <w:rPr>
          <w:szCs w:val="32"/>
        </w:rPr>
        <w:t xml:space="preserve"> закупа утверждена комиссия по проведению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ГОБМП для КГП на ПХВ « Поликлиника №3 г.Семей» УЗ ВКО  в следующем составе:</w:t>
      </w:r>
    </w:p>
    <w:p w:rsidR="0027492F" w:rsidRDefault="0027492F" w:rsidP="000573B4">
      <w:pPr>
        <w:rPr>
          <w:szCs w:val="32"/>
        </w:rPr>
      </w:pPr>
      <w:r>
        <w:rPr>
          <w:szCs w:val="32"/>
        </w:rPr>
        <w:t xml:space="preserve">   Член комиссии:</w:t>
      </w:r>
    </w:p>
    <w:p w:rsidR="0027492F" w:rsidRDefault="0027492F" w:rsidP="000573B4">
      <w:pPr>
        <w:rPr>
          <w:szCs w:val="32"/>
        </w:rPr>
      </w:pPr>
      <w:r>
        <w:rPr>
          <w:szCs w:val="32"/>
        </w:rPr>
        <w:t>1) Мукашев Ж.Я   -зам главного врача</w:t>
      </w:r>
    </w:p>
    <w:p w:rsidR="0027492F" w:rsidRDefault="0027492F" w:rsidP="000573B4">
      <w:pPr>
        <w:rPr>
          <w:szCs w:val="32"/>
        </w:rPr>
      </w:pPr>
      <w:r>
        <w:rPr>
          <w:szCs w:val="32"/>
        </w:rPr>
        <w:t>2) Шлясова Г.К.-  зам.отделение</w:t>
      </w:r>
    </w:p>
    <w:p w:rsidR="0027492F" w:rsidRDefault="0027492F" w:rsidP="000573B4">
      <w:pPr>
        <w:rPr>
          <w:szCs w:val="32"/>
        </w:rPr>
      </w:pPr>
      <w:r>
        <w:rPr>
          <w:szCs w:val="32"/>
        </w:rPr>
        <w:t>3) Рахметова С.Ж. –фармацевт</w:t>
      </w:r>
    </w:p>
    <w:p w:rsidR="0027492F" w:rsidRDefault="0027492F" w:rsidP="000573B4">
      <w:pPr>
        <w:rPr>
          <w:szCs w:val="32"/>
        </w:rPr>
      </w:pPr>
      <w:r>
        <w:rPr>
          <w:szCs w:val="32"/>
        </w:rPr>
        <w:t xml:space="preserve">             4. </w:t>
      </w:r>
      <w:r w:rsidR="00DF4789">
        <w:rPr>
          <w:szCs w:val="32"/>
        </w:rPr>
        <w:t>Наименование закупаемых товаров: лекарственные средства, профилактические ( иммунобиологические, диагностические, дезинфицирующие) препараты, изделия медицинского назначения и медицинской техники, фармацевтические услуги п</w:t>
      </w:r>
      <w:r w:rsidR="00755505">
        <w:rPr>
          <w:szCs w:val="32"/>
        </w:rPr>
        <w:t xml:space="preserve">о оказанию ГОБМП  на </w:t>
      </w:r>
      <w:r w:rsidR="004648E8">
        <w:rPr>
          <w:szCs w:val="32"/>
        </w:rPr>
        <w:t>2020</w:t>
      </w:r>
      <w:r w:rsidR="00755505">
        <w:rPr>
          <w:szCs w:val="32"/>
        </w:rPr>
        <w:t>год. Период поставки  в течение 5 дней по заявке заказчика со дня подписания договора.</w:t>
      </w:r>
    </w:p>
    <w:p w:rsidR="00755505" w:rsidRDefault="00755505" w:rsidP="000573B4">
      <w:pPr>
        <w:rPr>
          <w:szCs w:val="32"/>
        </w:rPr>
      </w:pPr>
      <w:r>
        <w:rPr>
          <w:szCs w:val="32"/>
        </w:rPr>
        <w:t xml:space="preserve">            5. Следующие потенциальные поставщики представили свои ценовые предложения до истечения  окончательного срока пред</w:t>
      </w:r>
      <w:r w:rsidR="00AD3CF9">
        <w:rPr>
          <w:szCs w:val="32"/>
        </w:rPr>
        <w:t>ставили свои ценовые предложения до истечения окончательного срока представления ценовых предложений:</w:t>
      </w:r>
    </w:p>
    <w:p w:rsidR="00AD3CF9" w:rsidRDefault="00AD3CF9" w:rsidP="000573B4">
      <w:pPr>
        <w:rPr>
          <w:szCs w:val="32"/>
        </w:rPr>
      </w:pPr>
      <w:r>
        <w:rPr>
          <w:szCs w:val="32"/>
        </w:rPr>
        <w:t xml:space="preserve"> Ценовые предложения поставщиков за ед. и время представления конвертов.</w:t>
      </w:r>
    </w:p>
    <w:p w:rsidR="00AD3CF9" w:rsidRPr="007C68BC" w:rsidRDefault="00AD3CF9" w:rsidP="000573B4">
      <w:pPr>
        <w:rPr>
          <w:szCs w:val="32"/>
          <w:lang w:val="en-US"/>
        </w:rPr>
      </w:pPr>
      <w:r w:rsidRPr="007C68BC">
        <w:rPr>
          <w:szCs w:val="32"/>
          <w:lang w:val="en-US"/>
        </w:rPr>
        <w:t xml:space="preserve"> </w:t>
      </w:r>
      <w:r>
        <w:rPr>
          <w:szCs w:val="32"/>
        </w:rPr>
        <w:t>ТОО</w:t>
      </w:r>
      <w:r w:rsidRPr="007C68BC">
        <w:rPr>
          <w:szCs w:val="32"/>
          <w:lang w:val="en-US"/>
        </w:rPr>
        <w:t xml:space="preserve"> «</w:t>
      </w:r>
      <w:r w:rsidR="007C68BC">
        <w:rPr>
          <w:szCs w:val="32"/>
          <w:lang w:val="en-US"/>
        </w:rPr>
        <w:t>NURMEDICAL COMANY</w:t>
      </w:r>
      <w:r w:rsidRPr="007C68BC">
        <w:rPr>
          <w:szCs w:val="32"/>
          <w:lang w:val="en-US"/>
        </w:rPr>
        <w:t>»</w:t>
      </w:r>
      <w:r w:rsidR="004648E8" w:rsidRPr="007C68BC">
        <w:rPr>
          <w:szCs w:val="32"/>
          <w:lang w:val="en-US"/>
        </w:rPr>
        <w:t>24</w:t>
      </w:r>
      <w:r w:rsidR="0052403E" w:rsidRPr="007C68BC">
        <w:rPr>
          <w:szCs w:val="32"/>
          <w:lang w:val="en-US"/>
        </w:rPr>
        <w:t>.</w:t>
      </w:r>
      <w:r w:rsidR="004648E8" w:rsidRPr="007C68BC">
        <w:rPr>
          <w:szCs w:val="32"/>
          <w:lang w:val="en-US"/>
        </w:rPr>
        <w:t>02.2020</w:t>
      </w:r>
      <w:r>
        <w:rPr>
          <w:szCs w:val="32"/>
        </w:rPr>
        <w:t>г</w:t>
      </w:r>
      <w:r w:rsidRPr="007C68BC">
        <w:rPr>
          <w:szCs w:val="32"/>
          <w:lang w:val="en-US"/>
        </w:rPr>
        <w:t>. 10</w:t>
      </w:r>
      <w:r>
        <w:rPr>
          <w:szCs w:val="32"/>
        </w:rPr>
        <w:t>ч</w:t>
      </w:r>
      <w:r w:rsidRPr="007C68BC">
        <w:rPr>
          <w:szCs w:val="32"/>
          <w:lang w:val="en-US"/>
        </w:rPr>
        <w:t>.25</w:t>
      </w:r>
      <w:r>
        <w:rPr>
          <w:szCs w:val="32"/>
        </w:rPr>
        <w:t>м</w:t>
      </w:r>
      <w:r w:rsidRPr="007C68BC">
        <w:rPr>
          <w:szCs w:val="32"/>
          <w:lang w:val="en-US"/>
        </w:rPr>
        <w:t xml:space="preserve">. </w:t>
      </w:r>
    </w:p>
    <w:p w:rsidR="00AD3CF9" w:rsidRDefault="00AD3CF9" w:rsidP="000573B4">
      <w:pPr>
        <w:rPr>
          <w:szCs w:val="32"/>
        </w:rPr>
      </w:pPr>
      <w:r>
        <w:rPr>
          <w:szCs w:val="32"/>
        </w:rPr>
        <w:lastRenderedPageBreak/>
        <w:t>6. Комиссия по  проведению закупа способом запроса  ценовых предложений ,рассмотрев поступившие ценовые предложения</w:t>
      </w:r>
      <w:r w:rsidR="00711C65">
        <w:rPr>
          <w:szCs w:val="32"/>
        </w:rPr>
        <w:t xml:space="preserve"> </w:t>
      </w:r>
      <w:r>
        <w:rPr>
          <w:szCs w:val="32"/>
        </w:rPr>
        <w:t>.Решила:</w:t>
      </w:r>
    </w:p>
    <w:p w:rsidR="00EC2086" w:rsidRDefault="007E0975" w:rsidP="000573B4">
      <w:pPr>
        <w:rPr>
          <w:szCs w:val="32"/>
        </w:rPr>
      </w:pPr>
      <w:r>
        <w:rPr>
          <w:szCs w:val="32"/>
        </w:rPr>
        <w:t xml:space="preserve">                                          Реагенты для</w:t>
      </w:r>
      <w:r w:rsidR="004648E8">
        <w:rPr>
          <w:szCs w:val="32"/>
        </w:rPr>
        <w:t xml:space="preserve"> автоматического </w:t>
      </w:r>
      <w:r>
        <w:rPr>
          <w:szCs w:val="32"/>
        </w:rPr>
        <w:t xml:space="preserve"> гематологического анализатора ВС-3600</w:t>
      </w:r>
    </w:p>
    <w:p w:rsidR="00111E74" w:rsidRDefault="00111E74" w:rsidP="000573B4">
      <w:pPr>
        <w:rPr>
          <w:szCs w:val="3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85"/>
        <w:gridCol w:w="6804"/>
        <w:gridCol w:w="1843"/>
        <w:gridCol w:w="1701"/>
        <w:gridCol w:w="821"/>
        <w:gridCol w:w="1447"/>
      </w:tblGrid>
      <w:tr w:rsidR="0042071A" w:rsidRPr="00875121" w:rsidTr="00901099">
        <w:trPr>
          <w:trHeight w:val="699"/>
        </w:trPr>
        <w:tc>
          <w:tcPr>
            <w:tcW w:w="675" w:type="dxa"/>
            <w:vAlign w:val="center"/>
          </w:tcPr>
          <w:p w:rsidR="0042071A" w:rsidRPr="00875121" w:rsidRDefault="0042071A" w:rsidP="00901099">
            <w:pPr>
              <w:jc w:val="center"/>
              <w:rPr>
                <w:b/>
                <w:sz w:val="18"/>
                <w:szCs w:val="18"/>
              </w:rPr>
            </w:pPr>
            <w:r w:rsidRPr="00875121">
              <w:rPr>
                <w:b/>
                <w:sz w:val="18"/>
                <w:szCs w:val="18"/>
              </w:rPr>
              <w:t>№ п/п</w:t>
            </w:r>
          </w:p>
        </w:tc>
        <w:tc>
          <w:tcPr>
            <w:tcW w:w="1985" w:type="dxa"/>
            <w:vAlign w:val="center"/>
          </w:tcPr>
          <w:p w:rsidR="0042071A" w:rsidRPr="00875121" w:rsidRDefault="0042071A" w:rsidP="00901099">
            <w:pPr>
              <w:jc w:val="center"/>
              <w:rPr>
                <w:b/>
                <w:sz w:val="18"/>
                <w:szCs w:val="18"/>
              </w:rPr>
            </w:pPr>
            <w:r w:rsidRPr="00875121">
              <w:rPr>
                <w:b/>
                <w:sz w:val="18"/>
                <w:szCs w:val="18"/>
              </w:rPr>
              <w:t>Наименование лота</w:t>
            </w:r>
          </w:p>
        </w:tc>
        <w:tc>
          <w:tcPr>
            <w:tcW w:w="6804" w:type="dxa"/>
          </w:tcPr>
          <w:p w:rsidR="0042071A" w:rsidRPr="00875121" w:rsidRDefault="0042071A" w:rsidP="00901099">
            <w:pPr>
              <w:jc w:val="center"/>
              <w:rPr>
                <w:b/>
                <w:sz w:val="18"/>
                <w:szCs w:val="18"/>
              </w:rPr>
            </w:pPr>
            <w:r w:rsidRPr="00875121">
              <w:rPr>
                <w:b/>
                <w:sz w:val="18"/>
                <w:szCs w:val="18"/>
              </w:rPr>
              <w:t>Спецификации</w:t>
            </w:r>
          </w:p>
        </w:tc>
        <w:tc>
          <w:tcPr>
            <w:tcW w:w="1843" w:type="dxa"/>
            <w:vAlign w:val="center"/>
          </w:tcPr>
          <w:p w:rsidR="0042071A" w:rsidRPr="00875121" w:rsidRDefault="0042071A" w:rsidP="00901099">
            <w:pPr>
              <w:jc w:val="center"/>
              <w:rPr>
                <w:b/>
                <w:sz w:val="18"/>
                <w:szCs w:val="18"/>
              </w:rPr>
            </w:pPr>
            <w:r w:rsidRPr="00875121">
              <w:rPr>
                <w:b/>
                <w:sz w:val="18"/>
                <w:szCs w:val="18"/>
              </w:rPr>
              <w:t>Ед-цы изм-ия</w:t>
            </w:r>
          </w:p>
        </w:tc>
        <w:tc>
          <w:tcPr>
            <w:tcW w:w="1701" w:type="dxa"/>
            <w:vAlign w:val="center"/>
          </w:tcPr>
          <w:p w:rsidR="0042071A" w:rsidRPr="00875121" w:rsidRDefault="0042071A" w:rsidP="00901099">
            <w:pPr>
              <w:jc w:val="center"/>
              <w:rPr>
                <w:b/>
                <w:sz w:val="18"/>
                <w:szCs w:val="18"/>
              </w:rPr>
            </w:pPr>
            <w:r w:rsidRPr="00875121">
              <w:rPr>
                <w:b/>
                <w:sz w:val="18"/>
                <w:szCs w:val="18"/>
              </w:rPr>
              <w:t>Цена за ед-цу в тенге</w:t>
            </w:r>
          </w:p>
        </w:tc>
        <w:tc>
          <w:tcPr>
            <w:tcW w:w="821" w:type="dxa"/>
            <w:vAlign w:val="center"/>
          </w:tcPr>
          <w:p w:rsidR="0042071A" w:rsidRPr="00875121" w:rsidRDefault="0042071A" w:rsidP="00901099">
            <w:pPr>
              <w:jc w:val="center"/>
              <w:rPr>
                <w:b/>
                <w:sz w:val="18"/>
                <w:szCs w:val="18"/>
              </w:rPr>
            </w:pPr>
            <w:r w:rsidRPr="00875121">
              <w:rPr>
                <w:b/>
                <w:sz w:val="18"/>
                <w:szCs w:val="18"/>
              </w:rPr>
              <w:t>Кол-во</w:t>
            </w:r>
          </w:p>
        </w:tc>
        <w:tc>
          <w:tcPr>
            <w:tcW w:w="1447" w:type="dxa"/>
            <w:vAlign w:val="center"/>
          </w:tcPr>
          <w:p w:rsidR="0042071A" w:rsidRPr="00875121" w:rsidRDefault="0042071A" w:rsidP="00901099">
            <w:pPr>
              <w:jc w:val="center"/>
              <w:rPr>
                <w:b/>
                <w:sz w:val="18"/>
                <w:szCs w:val="18"/>
              </w:rPr>
            </w:pPr>
            <w:r w:rsidRPr="00875121">
              <w:rPr>
                <w:b/>
                <w:sz w:val="18"/>
                <w:szCs w:val="18"/>
              </w:rPr>
              <w:t>Сумма тенге</w:t>
            </w:r>
          </w:p>
        </w:tc>
      </w:tr>
      <w:tr w:rsidR="0042071A" w:rsidRPr="00875121" w:rsidTr="00901099">
        <w:trPr>
          <w:trHeight w:val="1701"/>
        </w:trPr>
        <w:tc>
          <w:tcPr>
            <w:tcW w:w="675" w:type="dxa"/>
            <w:vAlign w:val="center"/>
          </w:tcPr>
          <w:p w:rsidR="0042071A" w:rsidRPr="00875121" w:rsidRDefault="0042071A" w:rsidP="00901099">
            <w:pPr>
              <w:jc w:val="center"/>
              <w:rPr>
                <w:sz w:val="18"/>
                <w:szCs w:val="18"/>
              </w:rPr>
            </w:pPr>
            <w:r w:rsidRPr="00875121">
              <w:rPr>
                <w:sz w:val="18"/>
                <w:szCs w:val="18"/>
              </w:rPr>
              <w:t>1</w:t>
            </w:r>
          </w:p>
        </w:tc>
        <w:tc>
          <w:tcPr>
            <w:tcW w:w="1985" w:type="dxa"/>
            <w:vAlign w:val="center"/>
          </w:tcPr>
          <w:p w:rsidR="0042071A" w:rsidRPr="00875121" w:rsidRDefault="0042071A" w:rsidP="00901099">
            <w:pPr>
              <w:jc w:val="center"/>
              <w:rPr>
                <w:sz w:val="18"/>
                <w:szCs w:val="18"/>
              </w:rPr>
            </w:pPr>
            <w:r w:rsidRPr="00875121">
              <w:rPr>
                <w:sz w:val="18"/>
                <w:szCs w:val="18"/>
              </w:rPr>
              <w:t>Изотонический разбавитель</w:t>
            </w:r>
          </w:p>
        </w:tc>
        <w:tc>
          <w:tcPr>
            <w:tcW w:w="6804" w:type="dxa"/>
          </w:tcPr>
          <w:p w:rsidR="0042071A" w:rsidRPr="00875121" w:rsidRDefault="0042071A" w:rsidP="00901099">
            <w:pPr>
              <w:rPr>
                <w:sz w:val="18"/>
                <w:szCs w:val="18"/>
              </w:rPr>
            </w:pPr>
            <w:r w:rsidRPr="00875121">
              <w:rPr>
                <w:sz w:val="18"/>
                <w:szCs w:val="18"/>
              </w:rPr>
              <w:t xml:space="preserve">Специальный разбавитель марки </w:t>
            </w:r>
            <w:r w:rsidRPr="00875121">
              <w:rPr>
                <w:sz w:val="18"/>
                <w:szCs w:val="18"/>
                <w:lang w:val="en-US"/>
              </w:rPr>
              <w:t>M</w:t>
            </w:r>
            <w:r w:rsidRPr="00875121">
              <w:rPr>
                <w:sz w:val="18"/>
                <w:szCs w:val="18"/>
              </w:rPr>
              <w:t xml:space="preserve">30 </w:t>
            </w:r>
            <w:r w:rsidRPr="00875121">
              <w:rPr>
                <w:sz w:val="18"/>
                <w:szCs w:val="18"/>
                <w:lang w:val="en-US"/>
              </w:rPr>
              <w:t>D</w:t>
            </w:r>
            <w:r w:rsidRPr="00875121">
              <w:rPr>
                <w:sz w:val="18"/>
                <w:szCs w:val="18"/>
              </w:rPr>
              <w:t xml:space="preserve">,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гематологического анализатора. Объем упаковки не менее </w:t>
            </w:r>
            <w:smartTag w:uri="urn:schemas-microsoft-com:office:smarttags" w:element="metricconverter">
              <w:smartTagPr>
                <w:attr w:name="ProductID" w:val="20 литров"/>
              </w:smartTagPr>
              <w:r w:rsidRPr="00875121">
                <w:rPr>
                  <w:sz w:val="18"/>
                  <w:szCs w:val="18"/>
                </w:rPr>
                <w:t>20 литров</w:t>
              </w:r>
            </w:smartTag>
            <w:r w:rsidRPr="00875121">
              <w:rPr>
                <w:sz w:val="18"/>
                <w:szCs w:val="18"/>
              </w:rPr>
              <w:t>.</w:t>
            </w:r>
          </w:p>
        </w:tc>
        <w:tc>
          <w:tcPr>
            <w:tcW w:w="1843" w:type="dxa"/>
            <w:vAlign w:val="center"/>
          </w:tcPr>
          <w:p w:rsidR="0042071A" w:rsidRPr="00875121" w:rsidRDefault="0042071A" w:rsidP="00901099">
            <w:pPr>
              <w:jc w:val="center"/>
              <w:rPr>
                <w:sz w:val="18"/>
                <w:szCs w:val="18"/>
              </w:rPr>
            </w:pPr>
            <w:r w:rsidRPr="00875121">
              <w:rPr>
                <w:sz w:val="18"/>
                <w:szCs w:val="18"/>
              </w:rPr>
              <w:t>канистра</w:t>
            </w:r>
          </w:p>
        </w:tc>
        <w:tc>
          <w:tcPr>
            <w:tcW w:w="1701" w:type="dxa"/>
            <w:vAlign w:val="center"/>
          </w:tcPr>
          <w:p w:rsidR="0042071A" w:rsidRPr="00875121" w:rsidRDefault="0042071A" w:rsidP="00901099">
            <w:pPr>
              <w:jc w:val="center"/>
              <w:rPr>
                <w:sz w:val="18"/>
                <w:szCs w:val="18"/>
                <w:lang w:val="en-US"/>
              </w:rPr>
            </w:pPr>
            <w:r w:rsidRPr="00875121">
              <w:rPr>
                <w:sz w:val="18"/>
                <w:szCs w:val="18"/>
                <w:lang w:val="en-US"/>
              </w:rPr>
              <w:t>31 200</w:t>
            </w:r>
          </w:p>
        </w:tc>
        <w:tc>
          <w:tcPr>
            <w:tcW w:w="821" w:type="dxa"/>
            <w:vAlign w:val="center"/>
          </w:tcPr>
          <w:p w:rsidR="0042071A" w:rsidRPr="00875121" w:rsidRDefault="0042071A" w:rsidP="00901099">
            <w:pPr>
              <w:jc w:val="center"/>
              <w:rPr>
                <w:sz w:val="18"/>
                <w:szCs w:val="18"/>
                <w:lang w:val="en-US"/>
              </w:rPr>
            </w:pPr>
            <w:r w:rsidRPr="00875121">
              <w:rPr>
                <w:sz w:val="18"/>
                <w:szCs w:val="18"/>
                <w:lang w:val="en-US"/>
              </w:rPr>
              <w:t>13</w:t>
            </w:r>
          </w:p>
        </w:tc>
        <w:tc>
          <w:tcPr>
            <w:tcW w:w="1447" w:type="dxa"/>
            <w:vAlign w:val="center"/>
          </w:tcPr>
          <w:p w:rsidR="0042071A" w:rsidRPr="00875121" w:rsidRDefault="0042071A" w:rsidP="00901099">
            <w:pPr>
              <w:jc w:val="center"/>
              <w:rPr>
                <w:sz w:val="18"/>
                <w:szCs w:val="18"/>
                <w:lang w:val="en-US"/>
              </w:rPr>
            </w:pPr>
            <w:r w:rsidRPr="00875121">
              <w:rPr>
                <w:sz w:val="18"/>
                <w:szCs w:val="18"/>
                <w:lang w:val="en-US"/>
              </w:rPr>
              <w:t>405 600</w:t>
            </w:r>
          </w:p>
        </w:tc>
      </w:tr>
      <w:tr w:rsidR="0042071A" w:rsidRPr="00875121" w:rsidTr="00901099">
        <w:trPr>
          <w:trHeight w:val="1467"/>
        </w:trPr>
        <w:tc>
          <w:tcPr>
            <w:tcW w:w="675" w:type="dxa"/>
            <w:vAlign w:val="center"/>
          </w:tcPr>
          <w:p w:rsidR="0042071A" w:rsidRPr="00875121" w:rsidRDefault="0042071A" w:rsidP="00901099">
            <w:pPr>
              <w:jc w:val="center"/>
              <w:rPr>
                <w:sz w:val="18"/>
                <w:szCs w:val="18"/>
              </w:rPr>
            </w:pPr>
            <w:r w:rsidRPr="00875121">
              <w:rPr>
                <w:sz w:val="18"/>
                <w:szCs w:val="18"/>
              </w:rPr>
              <w:t>2</w:t>
            </w:r>
          </w:p>
        </w:tc>
        <w:tc>
          <w:tcPr>
            <w:tcW w:w="1985" w:type="dxa"/>
            <w:vAlign w:val="center"/>
          </w:tcPr>
          <w:p w:rsidR="0042071A" w:rsidRPr="00875121" w:rsidRDefault="0042071A" w:rsidP="00901099">
            <w:pPr>
              <w:jc w:val="center"/>
              <w:rPr>
                <w:sz w:val="18"/>
                <w:szCs w:val="18"/>
              </w:rPr>
            </w:pPr>
            <w:r w:rsidRPr="00875121">
              <w:rPr>
                <w:sz w:val="18"/>
                <w:szCs w:val="18"/>
              </w:rPr>
              <w:t>Лизирующий реагент</w:t>
            </w:r>
          </w:p>
        </w:tc>
        <w:tc>
          <w:tcPr>
            <w:tcW w:w="6804" w:type="dxa"/>
          </w:tcPr>
          <w:p w:rsidR="0042071A" w:rsidRPr="00875121" w:rsidRDefault="0042071A" w:rsidP="00901099">
            <w:pPr>
              <w:rPr>
                <w:sz w:val="18"/>
                <w:szCs w:val="18"/>
              </w:rPr>
            </w:pPr>
            <w:r w:rsidRPr="00875121">
              <w:rPr>
                <w:sz w:val="18"/>
                <w:szCs w:val="18"/>
              </w:rPr>
              <w:t xml:space="preserve">Специальный жидкий реагент марки </w:t>
            </w:r>
            <w:r w:rsidRPr="00875121">
              <w:rPr>
                <w:sz w:val="18"/>
                <w:szCs w:val="18"/>
                <w:lang w:val="en-US"/>
              </w:rPr>
              <w:t>M</w:t>
            </w:r>
            <w:r w:rsidRPr="00875121">
              <w:rPr>
                <w:sz w:val="18"/>
                <w:szCs w:val="18"/>
              </w:rPr>
              <w:t xml:space="preserve">30 </w:t>
            </w:r>
            <w:r w:rsidRPr="00875121">
              <w:rPr>
                <w:sz w:val="18"/>
                <w:szCs w:val="18"/>
                <w:lang w:val="en-US"/>
              </w:rPr>
              <w:t>L</w:t>
            </w:r>
            <w:r w:rsidRPr="00875121">
              <w:rPr>
                <w:sz w:val="18"/>
                <w:szCs w:val="18"/>
              </w:rPr>
              <w:t>, предназначенный для лизирования эритроцитов при подсчете гемоглобина. В составе не должны содержаться цианиды и азиды. Флакон должен быть маркирован специальным штриховым кодом  совместимым со считывателем гематологического анализатора . Объем флакона не менее 500мл.</w:t>
            </w:r>
          </w:p>
        </w:tc>
        <w:tc>
          <w:tcPr>
            <w:tcW w:w="1843" w:type="dxa"/>
            <w:vAlign w:val="center"/>
          </w:tcPr>
          <w:p w:rsidR="0042071A" w:rsidRPr="00875121" w:rsidRDefault="0042071A" w:rsidP="00901099">
            <w:pPr>
              <w:jc w:val="center"/>
              <w:rPr>
                <w:sz w:val="18"/>
                <w:szCs w:val="18"/>
              </w:rPr>
            </w:pPr>
            <w:r w:rsidRPr="00875121">
              <w:rPr>
                <w:sz w:val="18"/>
                <w:szCs w:val="18"/>
              </w:rPr>
              <w:t>флакон</w:t>
            </w:r>
          </w:p>
        </w:tc>
        <w:tc>
          <w:tcPr>
            <w:tcW w:w="1701" w:type="dxa"/>
            <w:vAlign w:val="center"/>
          </w:tcPr>
          <w:p w:rsidR="0042071A" w:rsidRPr="00875121" w:rsidRDefault="0042071A" w:rsidP="00901099">
            <w:pPr>
              <w:jc w:val="center"/>
              <w:rPr>
                <w:sz w:val="18"/>
                <w:szCs w:val="18"/>
                <w:lang w:val="en-US"/>
              </w:rPr>
            </w:pPr>
            <w:r w:rsidRPr="00875121">
              <w:rPr>
                <w:sz w:val="18"/>
                <w:szCs w:val="18"/>
                <w:lang w:val="en-US"/>
              </w:rPr>
              <w:t>28 000</w:t>
            </w:r>
          </w:p>
        </w:tc>
        <w:tc>
          <w:tcPr>
            <w:tcW w:w="821" w:type="dxa"/>
            <w:vAlign w:val="center"/>
          </w:tcPr>
          <w:p w:rsidR="0042071A" w:rsidRPr="00875121" w:rsidRDefault="0042071A" w:rsidP="00901099">
            <w:pPr>
              <w:jc w:val="center"/>
              <w:rPr>
                <w:sz w:val="18"/>
                <w:szCs w:val="18"/>
                <w:lang w:val="en-US"/>
              </w:rPr>
            </w:pPr>
            <w:r w:rsidRPr="00875121">
              <w:rPr>
                <w:sz w:val="18"/>
                <w:szCs w:val="18"/>
                <w:lang w:val="en-US"/>
              </w:rPr>
              <w:t>8</w:t>
            </w:r>
          </w:p>
        </w:tc>
        <w:tc>
          <w:tcPr>
            <w:tcW w:w="1447" w:type="dxa"/>
            <w:vAlign w:val="center"/>
          </w:tcPr>
          <w:p w:rsidR="0042071A" w:rsidRPr="00875121" w:rsidRDefault="0042071A" w:rsidP="00901099">
            <w:pPr>
              <w:jc w:val="center"/>
              <w:rPr>
                <w:sz w:val="18"/>
                <w:szCs w:val="18"/>
                <w:lang w:val="en-US"/>
              </w:rPr>
            </w:pPr>
            <w:r w:rsidRPr="00875121">
              <w:rPr>
                <w:sz w:val="18"/>
                <w:szCs w:val="18"/>
                <w:lang w:val="en-US"/>
              </w:rPr>
              <w:t>224 000</w:t>
            </w:r>
          </w:p>
        </w:tc>
      </w:tr>
      <w:tr w:rsidR="0042071A" w:rsidRPr="00875121" w:rsidTr="00901099">
        <w:trPr>
          <w:trHeight w:val="1260"/>
        </w:trPr>
        <w:tc>
          <w:tcPr>
            <w:tcW w:w="675" w:type="dxa"/>
            <w:vAlign w:val="center"/>
          </w:tcPr>
          <w:p w:rsidR="0042071A" w:rsidRPr="00875121" w:rsidRDefault="0042071A" w:rsidP="00901099">
            <w:pPr>
              <w:jc w:val="center"/>
              <w:rPr>
                <w:sz w:val="18"/>
                <w:szCs w:val="18"/>
              </w:rPr>
            </w:pPr>
            <w:r w:rsidRPr="00875121">
              <w:rPr>
                <w:sz w:val="18"/>
                <w:szCs w:val="18"/>
              </w:rPr>
              <w:t>3</w:t>
            </w:r>
          </w:p>
        </w:tc>
        <w:tc>
          <w:tcPr>
            <w:tcW w:w="1985" w:type="dxa"/>
            <w:vAlign w:val="center"/>
          </w:tcPr>
          <w:p w:rsidR="0042071A" w:rsidRPr="00875121" w:rsidRDefault="0042071A" w:rsidP="00901099">
            <w:pPr>
              <w:jc w:val="center"/>
              <w:rPr>
                <w:sz w:val="18"/>
                <w:szCs w:val="18"/>
              </w:rPr>
            </w:pPr>
            <w:r w:rsidRPr="00875121">
              <w:rPr>
                <w:sz w:val="18"/>
                <w:szCs w:val="18"/>
              </w:rPr>
              <w:t>Моющий реагент</w:t>
            </w:r>
          </w:p>
        </w:tc>
        <w:tc>
          <w:tcPr>
            <w:tcW w:w="6804" w:type="dxa"/>
          </w:tcPr>
          <w:p w:rsidR="0042071A" w:rsidRPr="00875121" w:rsidRDefault="0042071A" w:rsidP="00901099">
            <w:pPr>
              <w:rPr>
                <w:sz w:val="18"/>
                <w:szCs w:val="18"/>
              </w:rPr>
            </w:pPr>
            <w:r w:rsidRPr="00875121">
              <w:rPr>
                <w:sz w:val="18"/>
                <w:szCs w:val="18"/>
              </w:rPr>
              <w:t xml:space="preserve">Специальный реагент марки </w:t>
            </w:r>
            <w:r w:rsidRPr="00875121">
              <w:rPr>
                <w:sz w:val="18"/>
                <w:szCs w:val="18"/>
                <w:lang w:val="en-US"/>
              </w:rPr>
              <w:t>M</w:t>
            </w:r>
            <w:r w:rsidRPr="00875121">
              <w:rPr>
                <w:sz w:val="18"/>
                <w:szCs w:val="18"/>
              </w:rPr>
              <w:t xml:space="preserve">30 </w:t>
            </w:r>
            <w:r w:rsidRPr="00875121">
              <w:rPr>
                <w:sz w:val="18"/>
                <w:szCs w:val="18"/>
                <w:lang w:val="en-US"/>
              </w:rPr>
              <w:t>R</w:t>
            </w:r>
            <w:r w:rsidRPr="00875121">
              <w:rPr>
                <w:sz w:val="18"/>
                <w:szCs w:val="18"/>
              </w:rPr>
              <w:t xml:space="preserve"> предназначенный для промывки трубопроводов, счетных камер при запуске, выключении, а также после каждого анализа. В составе не должно содержаться никаких вредных веществ. Упаковка должна быть маркирована специальным штриховым кодом  совместимым со считывателем гематологического анализатора . Объем упаковки не менее </w:t>
            </w:r>
            <w:smartTag w:uri="urn:schemas-microsoft-com:office:smarttags" w:element="metricconverter">
              <w:smartTagPr>
                <w:attr w:name="ProductID" w:val="20 литров"/>
              </w:smartTagPr>
              <w:r w:rsidRPr="00875121">
                <w:rPr>
                  <w:sz w:val="18"/>
                  <w:szCs w:val="18"/>
                </w:rPr>
                <w:t>20 литров</w:t>
              </w:r>
            </w:smartTag>
            <w:r w:rsidRPr="00875121">
              <w:rPr>
                <w:sz w:val="18"/>
                <w:szCs w:val="18"/>
              </w:rPr>
              <w:t>.</w:t>
            </w:r>
          </w:p>
        </w:tc>
        <w:tc>
          <w:tcPr>
            <w:tcW w:w="1843" w:type="dxa"/>
            <w:vAlign w:val="center"/>
          </w:tcPr>
          <w:p w:rsidR="0042071A" w:rsidRPr="00875121" w:rsidRDefault="0042071A" w:rsidP="00901099">
            <w:pPr>
              <w:jc w:val="center"/>
              <w:rPr>
                <w:sz w:val="18"/>
                <w:szCs w:val="18"/>
              </w:rPr>
            </w:pPr>
            <w:r w:rsidRPr="00875121">
              <w:rPr>
                <w:sz w:val="18"/>
                <w:szCs w:val="18"/>
              </w:rPr>
              <w:t>канистра</w:t>
            </w:r>
          </w:p>
        </w:tc>
        <w:tc>
          <w:tcPr>
            <w:tcW w:w="1701" w:type="dxa"/>
            <w:vAlign w:val="center"/>
          </w:tcPr>
          <w:p w:rsidR="0042071A" w:rsidRPr="00875121" w:rsidRDefault="0042071A" w:rsidP="00901099">
            <w:pPr>
              <w:jc w:val="center"/>
              <w:rPr>
                <w:sz w:val="18"/>
                <w:szCs w:val="18"/>
                <w:lang w:val="en-US"/>
              </w:rPr>
            </w:pPr>
            <w:r w:rsidRPr="00875121">
              <w:rPr>
                <w:sz w:val="18"/>
                <w:szCs w:val="18"/>
                <w:lang w:val="en-US"/>
              </w:rPr>
              <w:t>32 600</w:t>
            </w:r>
          </w:p>
        </w:tc>
        <w:tc>
          <w:tcPr>
            <w:tcW w:w="821" w:type="dxa"/>
            <w:vAlign w:val="center"/>
          </w:tcPr>
          <w:p w:rsidR="0042071A" w:rsidRPr="00875121" w:rsidRDefault="0042071A" w:rsidP="00901099">
            <w:pPr>
              <w:jc w:val="center"/>
              <w:rPr>
                <w:sz w:val="18"/>
                <w:szCs w:val="18"/>
                <w:lang w:val="en-US"/>
              </w:rPr>
            </w:pPr>
            <w:r w:rsidRPr="00875121">
              <w:rPr>
                <w:sz w:val="18"/>
                <w:szCs w:val="18"/>
                <w:lang w:val="en-US"/>
              </w:rPr>
              <w:t>3</w:t>
            </w:r>
          </w:p>
        </w:tc>
        <w:tc>
          <w:tcPr>
            <w:tcW w:w="1447" w:type="dxa"/>
            <w:vAlign w:val="center"/>
          </w:tcPr>
          <w:p w:rsidR="0042071A" w:rsidRPr="00875121" w:rsidRDefault="0042071A" w:rsidP="00901099">
            <w:pPr>
              <w:jc w:val="center"/>
              <w:rPr>
                <w:sz w:val="18"/>
                <w:szCs w:val="18"/>
                <w:lang w:val="en-US"/>
              </w:rPr>
            </w:pPr>
            <w:r w:rsidRPr="00875121">
              <w:rPr>
                <w:sz w:val="18"/>
                <w:szCs w:val="18"/>
                <w:lang w:val="en-US"/>
              </w:rPr>
              <w:t>97 800</w:t>
            </w:r>
          </w:p>
        </w:tc>
      </w:tr>
      <w:tr w:rsidR="0042071A" w:rsidRPr="00875121" w:rsidTr="00901099">
        <w:trPr>
          <w:trHeight w:val="836"/>
        </w:trPr>
        <w:tc>
          <w:tcPr>
            <w:tcW w:w="675" w:type="dxa"/>
            <w:vAlign w:val="center"/>
          </w:tcPr>
          <w:p w:rsidR="0042071A" w:rsidRPr="00875121" w:rsidRDefault="0042071A" w:rsidP="00901099">
            <w:pPr>
              <w:jc w:val="center"/>
              <w:rPr>
                <w:sz w:val="18"/>
                <w:szCs w:val="18"/>
              </w:rPr>
            </w:pPr>
            <w:r w:rsidRPr="00875121">
              <w:rPr>
                <w:sz w:val="18"/>
                <w:szCs w:val="18"/>
              </w:rPr>
              <w:t>4</w:t>
            </w:r>
          </w:p>
        </w:tc>
        <w:tc>
          <w:tcPr>
            <w:tcW w:w="1985" w:type="dxa"/>
            <w:vAlign w:val="center"/>
          </w:tcPr>
          <w:p w:rsidR="0042071A" w:rsidRPr="00875121" w:rsidRDefault="0042071A" w:rsidP="00901099">
            <w:pPr>
              <w:jc w:val="center"/>
              <w:rPr>
                <w:sz w:val="18"/>
                <w:szCs w:val="18"/>
              </w:rPr>
            </w:pPr>
            <w:r w:rsidRPr="00875121">
              <w:rPr>
                <w:sz w:val="18"/>
                <w:szCs w:val="18"/>
              </w:rPr>
              <w:t>Чистящий реагент</w:t>
            </w:r>
          </w:p>
        </w:tc>
        <w:tc>
          <w:tcPr>
            <w:tcW w:w="6804" w:type="dxa"/>
          </w:tcPr>
          <w:p w:rsidR="0042071A" w:rsidRPr="00875121" w:rsidRDefault="0042071A" w:rsidP="00901099">
            <w:pPr>
              <w:rPr>
                <w:sz w:val="18"/>
                <w:szCs w:val="18"/>
              </w:rPr>
            </w:pPr>
            <w:r w:rsidRPr="00875121">
              <w:rPr>
                <w:sz w:val="18"/>
                <w:szCs w:val="18"/>
              </w:rPr>
              <w:t>Универсальный чистящий реагент М30 Р,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Реагент должен быть в наборе  из 12 флаконов. Каждый флакон по 17мл. Данная фасовка предназначена для удобства и совместимости с длиной аспирационного зонда при проведении процедуры очистки анализатора.</w:t>
            </w:r>
          </w:p>
        </w:tc>
        <w:tc>
          <w:tcPr>
            <w:tcW w:w="1843" w:type="dxa"/>
            <w:vAlign w:val="center"/>
          </w:tcPr>
          <w:p w:rsidR="0042071A" w:rsidRPr="00875121" w:rsidRDefault="0042071A" w:rsidP="00901099">
            <w:pPr>
              <w:jc w:val="center"/>
              <w:rPr>
                <w:sz w:val="18"/>
                <w:szCs w:val="18"/>
              </w:rPr>
            </w:pPr>
            <w:r w:rsidRPr="00875121">
              <w:rPr>
                <w:sz w:val="18"/>
                <w:szCs w:val="18"/>
              </w:rPr>
              <w:t>набор</w:t>
            </w:r>
          </w:p>
        </w:tc>
        <w:tc>
          <w:tcPr>
            <w:tcW w:w="1701" w:type="dxa"/>
            <w:vAlign w:val="center"/>
          </w:tcPr>
          <w:p w:rsidR="0042071A" w:rsidRPr="00875121" w:rsidRDefault="0042071A" w:rsidP="00901099">
            <w:pPr>
              <w:jc w:val="center"/>
              <w:rPr>
                <w:sz w:val="18"/>
                <w:szCs w:val="18"/>
                <w:lang w:val="en-US"/>
              </w:rPr>
            </w:pPr>
            <w:r w:rsidRPr="00875121">
              <w:rPr>
                <w:sz w:val="18"/>
                <w:szCs w:val="18"/>
                <w:lang w:val="en-US"/>
              </w:rPr>
              <w:t>26400</w:t>
            </w:r>
          </w:p>
        </w:tc>
        <w:tc>
          <w:tcPr>
            <w:tcW w:w="821" w:type="dxa"/>
            <w:vAlign w:val="center"/>
          </w:tcPr>
          <w:p w:rsidR="0042071A" w:rsidRPr="00875121" w:rsidRDefault="0042071A" w:rsidP="00901099">
            <w:pPr>
              <w:jc w:val="center"/>
              <w:rPr>
                <w:sz w:val="18"/>
                <w:szCs w:val="18"/>
              </w:rPr>
            </w:pPr>
            <w:r w:rsidRPr="00875121">
              <w:rPr>
                <w:sz w:val="18"/>
                <w:szCs w:val="18"/>
              </w:rPr>
              <w:t>3</w:t>
            </w:r>
          </w:p>
        </w:tc>
        <w:tc>
          <w:tcPr>
            <w:tcW w:w="1447" w:type="dxa"/>
            <w:vAlign w:val="center"/>
          </w:tcPr>
          <w:p w:rsidR="0042071A" w:rsidRPr="00875121" w:rsidRDefault="0042071A" w:rsidP="00901099">
            <w:pPr>
              <w:jc w:val="center"/>
              <w:rPr>
                <w:sz w:val="18"/>
                <w:szCs w:val="18"/>
                <w:lang w:val="kk-KZ"/>
              </w:rPr>
            </w:pPr>
            <w:r w:rsidRPr="00875121">
              <w:rPr>
                <w:sz w:val="18"/>
                <w:szCs w:val="18"/>
                <w:lang w:val="kk-KZ"/>
              </w:rPr>
              <w:t>79 200</w:t>
            </w:r>
          </w:p>
        </w:tc>
      </w:tr>
      <w:tr w:rsidR="0042071A" w:rsidRPr="00875121" w:rsidTr="00901099">
        <w:trPr>
          <w:trHeight w:val="3242"/>
        </w:trPr>
        <w:tc>
          <w:tcPr>
            <w:tcW w:w="675" w:type="dxa"/>
            <w:vAlign w:val="center"/>
          </w:tcPr>
          <w:p w:rsidR="0042071A" w:rsidRPr="00875121" w:rsidRDefault="0042071A" w:rsidP="00901099">
            <w:pPr>
              <w:jc w:val="center"/>
              <w:rPr>
                <w:sz w:val="18"/>
                <w:szCs w:val="18"/>
              </w:rPr>
            </w:pPr>
            <w:r w:rsidRPr="00875121">
              <w:rPr>
                <w:sz w:val="18"/>
                <w:szCs w:val="18"/>
              </w:rPr>
              <w:lastRenderedPageBreak/>
              <w:t>5</w:t>
            </w:r>
          </w:p>
        </w:tc>
        <w:tc>
          <w:tcPr>
            <w:tcW w:w="1985" w:type="dxa"/>
            <w:vAlign w:val="center"/>
          </w:tcPr>
          <w:p w:rsidR="0042071A" w:rsidRPr="00875121" w:rsidRDefault="0042071A" w:rsidP="00901099">
            <w:pPr>
              <w:jc w:val="center"/>
              <w:rPr>
                <w:sz w:val="18"/>
                <w:szCs w:val="18"/>
              </w:rPr>
            </w:pPr>
            <w:r w:rsidRPr="00875121">
              <w:rPr>
                <w:sz w:val="18"/>
                <w:szCs w:val="18"/>
              </w:rPr>
              <w:t>Набор контрольных растворов</w:t>
            </w:r>
          </w:p>
        </w:tc>
        <w:tc>
          <w:tcPr>
            <w:tcW w:w="6804" w:type="dxa"/>
          </w:tcPr>
          <w:p w:rsidR="0042071A" w:rsidRPr="00875121" w:rsidRDefault="0042071A" w:rsidP="00901099">
            <w:pPr>
              <w:rPr>
                <w:sz w:val="18"/>
                <w:szCs w:val="18"/>
              </w:rPr>
            </w:pPr>
            <w:r w:rsidRPr="00875121">
              <w:rPr>
                <w:sz w:val="18"/>
                <w:szCs w:val="18"/>
              </w:rPr>
              <w:t>Набор марки В30 предназначен для ежедневного проведения внутрилабораторного контроля точности измерений на приборах использующих в работе базовые реагенты М30.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трехвершинной кривой распределения лейкоцитов, эритроцитов и тромбоцитов.  Наличие аттестованных референтных параметров соответствующих низким, нормальным и высоким показателям указанным во вкладыше, который прилагается к набору. Дополнительно вкладыш должен иметь специальный штриховой код  совместимым со считывателем гематологического анализатора для автоматического ввода референтных параметров в память прибора.</w:t>
            </w:r>
          </w:p>
        </w:tc>
        <w:tc>
          <w:tcPr>
            <w:tcW w:w="1843" w:type="dxa"/>
            <w:vAlign w:val="center"/>
          </w:tcPr>
          <w:p w:rsidR="0042071A" w:rsidRPr="00875121" w:rsidRDefault="0042071A" w:rsidP="00901099">
            <w:pPr>
              <w:jc w:val="center"/>
              <w:rPr>
                <w:sz w:val="18"/>
                <w:szCs w:val="18"/>
              </w:rPr>
            </w:pPr>
            <w:r w:rsidRPr="00875121">
              <w:rPr>
                <w:sz w:val="18"/>
                <w:szCs w:val="18"/>
              </w:rPr>
              <w:t>упаковка</w:t>
            </w:r>
          </w:p>
        </w:tc>
        <w:tc>
          <w:tcPr>
            <w:tcW w:w="1701" w:type="dxa"/>
            <w:vAlign w:val="center"/>
          </w:tcPr>
          <w:p w:rsidR="0042071A" w:rsidRPr="00875121" w:rsidRDefault="0042071A" w:rsidP="00901099">
            <w:pPr>
              <w:jc w:val="center"/>
              <w:rPr>
                <w:sz w:val="18"/>
                <w:szCs w:val="18"/>
                <w:lang w:val="en-US"/>
              </w:rPr>
            </w:pPr>
            <w:r w:rsidRPr="00875121">
              <w:rPr>
                <w:sz w:val="18"/>
                <w:szCs w:val="18"/>
                <w:lang w:val="en-US"/>
              </w:rPr>
              <w:t>76 000</w:t>
            </w:r>
          </w:p>
        </w:tc>
        <w:tc>
          <w:tcPr>
            <w:tcW w:w="821" w:type="dxa"/>
            <w:vAlign w:val="center"/>
          </w:tcPr>
          <w:p w:rsidR="0042071A" w:rsidRPr="00875121" w:rsidRDefault="0042071A" w:rsidP="00901099">
            <w:pPr>
              <w:jc w:val="center"/>
              <w:rPr>
                <w:sz w:val="18"/>
                <w:szCs w:val="18"/>
                <w:lang w:val="en-US"/>
              </w:rPr>
            </w:pPr>
            <w:r w:rsidRPr="00875121">
              <w:rPr>
                <w:sz w:val="18"/>
                <w:szCs w:val="18"/>
                <w:lang w:val="en-US"/>
              </w:rPr>
              <w:t>3</w:t>
            </w:r>
          </w:p>
        </w:tc>
        <w:tc>
          <w:tcPr>
            <w:tcW w:w="1447" w:type="dxa"/>
            <w:vAlign w:val="center"/>
          </w:tcPr>
          <w:p w:rsidR="0042071A" w:rsidRPr="00875121" w:rsidRDefault="0042071A" w:rsidP="00901099">
            <w:pPr>
              <w:jc w:val="center"/>
              <w:rPr>
                <w:sz w:val="18"/>
                <w:szCs w:val="18"/>
                <w:lang w:val="en-US"/>
              </w:rPr>
            </w:pPr>
            <w:r w:rsidRPr="00875121">
              <w:rPr>
                <w:sz w:val="18"/>
                <w:szCs w:val="18"/>
                <w:lang w:val="en-US"/>
              </w:rPr>
              <w:t>228 000</w:t>
            </w:r>
          </w:p>
        </w:tc>
      </w:tr>
      <w:tr w:rsidR="0042071A" w:rsidRPr="00875121" w:rsidTr="00901099">
        <w:trPr>
          <w:trHeight w:val="423"/>
        </w:trPr>
        <w:tc>
          <w:tcPr>
            <w:tcW w:w="675" w:type="dxa"/>
            <w:vAlign w:val="center"/>
          </w:tcPr>
          <w:p w:rsidR="0042071A" w:rsidRPr="00875121" w:rsidRDefault="0042071A" w:rsidP="00901099">
            <w:pPr>
              <w:jc w:val="center"/>
              <w:rPr>
                <w:sz w:val="18"/>
                <w:szCs w:val="18"/>
                <w:lang w:val="en-US"/>
              </w:rPr>
            </w:pPr>
            <w:r w:rsidRPr="00875121">
              <w:rPr>
                <w:sz w:val="18"/>
                <w:szCs w:val="18"/>
                <w:lang w:val="en-US"/>
              </w:rPr>
              <w:t>6</w:t>
            </w:r>
          </w:p>
        </w:tc>
        <w:tc>
          <w:tcPr>
            <w:tcW w:w="1985" w:type="dxa"/>
            <w:vAlign w:val="center"/>
          </w:tcPr>
          <w:p w:rsidR="0042071A" w:rsidRPr="00875121" w:rsidRDefault="0042071A" w:rsidP="00901099">
            <w:pPr>
              <w:jc w:val="center"/>
              <w:rPr>
                <w:sz w:val="18"/>
                <w:szCs w:val="18"/>
              </w:rPr>
            </w:pPr>
          </w:p>
        </w:tc>
        <w:tc>
          <w:tcPr>
            <w:tcW w:w="6804" w:type="dxa"/>
          </w:tcPr>
          <w:p w:rsidR="0042071A" w:rsidRPr="00875121" w:rsidRDefault="0042071A" w:rsidP="00901099">
            <w:pPr>
              <w:rPr>
                <w:sz w:val="18"/>
                <w:szCs w:val="18"/>
              </w:rPr>
            </w:pPr>
            <w:r w:rsidRPr="00875121">
              <w:rPr>
                <w:sz w:val="18"/>
                <w:szCs w:val="18"/>
                <w:lang w:val="kk-KZ"/>
              </w:rPr>
              <w:t>Бумага диаграмная для гематологического анализатора размер 50</w:t>
            </w:r>
            <w:r w:rsidRPr="00875121">
              <w:rPr>
                <w:sz w:val="18"/>
                <w:szCs w:val="18"/>
              </w:rPr>
              <w:t>*20</w:t>
            </w:r>
          </w:p>
        </w:tc>
        <w:tc>
          <w:tcPr>
            <w:tcW w:w="1843" w:type="dxa"/>
            <w:vAlign w:val="center"/>
          </w:tcPr>
          <w:p w:rsidR="0042071A" w:rsidRPr="00875121" w:rsidRDefault="0042071A" w:rsidP="00901099">
            <w:pPr>
              <w:jc w:val="center"/>
              <w:rPr>
                <w:sz w:val="18"/>
                <w:szCs w:val="18"/>
                <w:lang w:val="kk-KZ"/>
              </w:rPr>
            </w:pPr>
            <w:r w:rsidRPr="00875121">
              <w:rPr>
                <w:sz w:val="18"/>
                <w:szCs w:val="18"/>
                <w:lang w:val="kk-KZ"/>
              </w:rPr>
              <w:t xml:space="preserve">Шт </w:t>
            </w:r>
          </w:p>
        </w:tc>
        <w:tc>
          <w:tcPr>
            <w:tcW w:w="1701" w:type="dxa"/>
            <w:vAlign w:val="center"/>
          </w:tcPr>
          <w:p w:rsidR="0042071A" w:rsidRPr="00875121" w:rsidRDefault="0042071A" w:rsidP="00901099">
            <w:pPr>
              <w:jc w:val="center"/>
              <w:rPr>
                <w:sz w:val="18"/>
                <w:szCs w:val="18"/>
                <w:lang w:val="kk-KZ"/>
              </w:rPr>
            </w:pPr>
            <w:r w:rsidRPr="00875121">
              <w:rPr>
                <w:sz w:val="18"/>
                <w:szCs w:val="18"/>
                <w:lang w:val="kk-KZ"/>
              </w:rPr>
              <w:t>258</w:t>
            </w:r>
          </w:p>
        </w:tc>
        <w:tc>
          <w:tcPr>
            <w:tcW w:w="821" w:type="dxa"/>
            <w:vAlign w:val="center"/>
          </w:tcPr>
          <w:p w:rsidR="0042071A" w:rsidRPr="00875121" w:rsidRDefault="0042071A" w:rsidP="00901099">
            <w:pPr>
              <w:jc w:val="center"/>
              <w:rPr>
                <w:sz w:val="18"/>
                <w:szCs w:val="18"/>
                <w:lang w:val="kk-KZ"/>
              </w:rPr>
            </w:pPr>
            <w:r w:rsidRPr="00875121">
              <w:rPr>
                <w:sz w:val="18"/>
                <w:szCs w:val="18"/>
                <w:lang w:val="kk-KZ"/>
              </w:rPr>
              <w:t>500</w:t>
            </w:r>
          </w:p>
        </w:tc>
        <w:tc>
          <w:tcPr>
            <w:tcW w:w="1447" w:type="dxa"/>
            <w:vAlign w:val="center"/>
          </w:tcPr>
          <w:p w:rsidR="0042071A" w:rsidRPr="00875121" w:rsidRDefault="0042071A" w:rsidP="00901099">
            <w:pPr>
              <w:jc w:val="center"/>
              <w:rPr>
                <w:sz w:val="18"/>
                <w:szCs w:val="18"/>
                <w:lang w:val="kk-KZ"/>
              </w:rPr>
            </w:pPr>
            <w:r w:rsidRPr="00875121">
              <w:rPr>
                <w:sz w:val="18"/>
                <w:szCs w:val="18"/>
                <w:lang w:val="kk-KZ"/>
              </w:rPr>
              <w:t>129 000</w:t>
            </w:r>
          </w:p>
        </w:tc>
      </w:tr>
    </w:tbl>
    <w:p w:rsidR="00C02FEC" w:rsidRDefault="00C02FEC" w:rsidP="000573B4">
      <w:pPr>
        <w:rPr>
          <w:szCs w:val="32"/>
        </w:rPr>
      </w:pPr>
    </w:p>
    <w:p w:rsidR="00994572" w:rsidRDefault="00994572" w:rsidP="000573B4">
      <w:pPr>
        <w:rPr>
          <w:szCs w:val="32"/>
        </w:rPr>
      </w:pPr>
    </w:p>
    <w:p w:rsidR="00994572" w:rsidRDefault="00994572" w:rsidP="000573B4">
      <w:pPr>
        <w:rPr>
          <w:szCs w:val="32"/>
        </w:rPr>
      </w:pPr>
    </w:p>
    <w:p w:rsidR="00994572" w:rsidRPr="00D40504" w:rsidRDefault="0056501F" w:rsidP="000573B4">
      <w:pPr>
        <w:rPr>
          <w:szCs w:val="32"/>
        </w:rPr>
      </w:pPr>
      <w:r w:rsidRPr="0056501F">
        <w:rPr>
          <w:szCs w:val="32"/>
        </w:rPr>
        <w:t xml:space="preserve">                                                                </w:t>
      </w:r>
      <w:r>
        <w:rPr>
          <w:szCs w:val="32"/>
        </w:rPr>
        <w:t xml:space="preserve">  Расходные материалы для анализатора мочи </w:t>
      </w:r>
    </w:p>
    <w:p w:rsidR="00F718A8" w:rsidRDefault="00EE6E18" w:rsidP="000573B4">
      <w:pPr>
        <w:rPr>
          <w:szCs w:val="32"/>
        </w:rPr>
      </w:pPr>
      <w:r>
        <w:rPr>
          <w:szCs w:val="32"/>
        </w:rPr>
        <w:t xml:space="preserve">а) Признать победителем по закупу лекарственных средств , </w:t>
      </w:r>
      <w:r w:rsidR="00FD68B8">
        <w:rPr>
          <w:szCs w:val="32"/>
        </w:rPr>
        <w:t>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 фармацевтических услуг по оказанию ГОБМП на 20</w:t>
      </w:r>
      <w:r w:rsidR="00765066">
        <w:rPr>
          <w:szCs w:val="32"/>
        </w:rPr>
        <w:t>20</w:t>
      </w:r>
      <w:r w:rsidR="00FD68B8">
        <w:rPr>
          <w:szCs w:val="32"/>
        </w:rPr>
        <w:t xml:space="preserve">год способом запроса ценовых предложений поставщика по лоту№1 с </w:t>
      </w:r>
      <w:r w:rsidR="00F718A8">
        <w:rPr>
          <w:szCs w:val="32"/>
        </w:rPr>
        <w:t>ТОО «</w:t>
      </w:r>
      <w:r w:rsidR="007C68BC">
        <w:rPr>
          <w:szCs w:val="32"/>
          <w:lang w:val="en-US"/>
        </w:rPr>
        <w:t>NURMEDICAL COMANY</w:t>
      </w:r>
      <w:r w:rsidR="007C68BC">
        <w:rPr>
          <w:szCs w:val="32"/>
        </w:rPr>
        <w:t>» (г.</w:t>
      </w:r>
      <w:r w:rsidR="007C68BC">
        <w:rPr>
          <w:szCs w:val="32"/>
          <w:lang w:val="en-US"/>
        </w:rPr>
        <w:t>C</w:t>
      </w:r>
      <w:r w:rsidR="007C68BC">
        <w:rPr>
          <w:szCs w:val="32"/>
        </w:rPr>
        <w:t>емей,  ул.Бауржана Момышулы 41/1</w:t>
      </w:r>
      <w:r w:rsidR="00F718A8">
        <w:rPr>
          <w:szCs w:val="32"/>
        </w:rPr>
        <w:t>) заключить договора в сроки установленные Постановлением.</w:t>
      </w:r>
    </w:p>
    <w:p w:rsidR="00F718A8" w:rsidRDefault="00F718A8" w:rsidP="000573B4">
      <w:pPr>
        <w:rPr>
          <w:szCs w:val="32"/>
        </w:rPr>
      </w:pPr>
    </w:p>
    <w:p w:rsidR="00F718A8" w:rsidRDefault="00F718A8" w:rsidP="000573B4">
      <w:pPr>
        <w:rPr>
          <w:szCs w:val="32"/>
        </w:rPr>
      </w:pPr>
    </w:p>
    <w:p w:rsidR="00EE6E18" w:rsidRPr="00EC1888" w:rsidRDefault="00F718A8" w:rsidP="000573B4">
      <w:pPr>
        <w:rPr>
          <w:szCs w:val="32"/>
        </w:rPr>
      </w:pPr>
      <w:r>
        <w:rPr>
          <w:szCs w:val="32"/>
        </w:rPr>
        <w:t>Гл.врач:                        Альменева Н.С.</w:t>
      </w:r>
      <w:r w:rsidR="00EE6E18">
        <w:rPr>
          <w:szCs w:val="32"/>
        </w:rPr>
        <w:t xml:space="preserve"> </w:t>
      </w:r>
    </w:p>
    <w:sectPr w:rsidR="00EE6E18" w:rsidRPr="00EC1888" w:rsidSect="00E33FA5">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A3D" w:rsidRDefault="00B77A3D" w:rsidP="003E6E53">
      <w:pPr>
        <w:spacing w:after="0" w:line="240" w:lineRule="auto"/>
      </w:pPr>
      <w:r>
        <w:separator/>
      </w:r>
    </w:p>
  </w:endnote>
  <w:endnote w:type="continuationSeparator" w:id="1">
    <w:p w:rsidR="00B77A3D" w:rsidRDefault="00B77A3D" w:rsidP="003E6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E53" w:rsidRDefault="003E6E5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E53" w:rsidRDefault="003E6E5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E53" w:rsidRDefault="003E6E5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A3D" w:rsidRDefault="00B77A3D" w:rsidP="003E6E53">
      <w:pPr>
        <w:spacing w:after="0" w:line="240" w:lineRule="auto"/>
      </w:pPr>
      <w:r>
        <w:separator/>
      </w:r>
    </w:p>
  </w:footnote>
  <w:footnote w:type="continuationSeparator" w:id="1">
    <w:p w:rsidR="00B77A3D" w:rsidRDefault="00B77A3D" w:rsidP="003E6E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E53" w:rsidRDefault="003E6E5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E53" w:rsidRDefault="003E6E53">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E53" w:rsidRDefault="003E6E5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17F1B"/>
    <w:multiLevelType w:val="hybridMultilevel"/>
    <w:tmpl w:val="EE14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A24F59"/>
    <w:multiLevelType w:val="hybridMultilevel"/>
    <w:tmpl w:val="A9BAE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EA6244"/>
    <w:multiLevelType w:val="hybridMultilevel"/>
    <w:tmpl w:val="45D8BC02"/>
    <w:lvl w:ilvl="0" w:tplc="44B08A62">
      <w:start w:val="1"/>
      <w:numFmt w:val="decimal"/>
      <w:lvlText w:val="%1."/>
      <w:lvlJc w:val="left"/>
      <w:pPr>
        <w:ind w:left="720" w:hanging="360"/>
      </w:pPr>
      <w:rPr>
        <w:rFonts w:hint="default"/>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B33D3B"/>
    <w:multiLevelType w:val="hybridMultilevel"/>
    <w:tmpl w:val="FECC63FC"/>
    <w:lvl w:ilvl="0" w:tplc="0D92DF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F646CB6"/>
    <w:multiLevelType w:val="hybridMultilevel"/>
    <w:tmpl w:val="B8FC3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E1004"/>
    <w:rsid w:val="00016B0F"/>
    <w:rsid w:val="00030732"/>
    <w:rsid w:val="000343E6"/>
    <w:rsid w:val="00041BB0"/>
    <w:rsid w:val="00042799"/>
    <w:rsid w:val="000427D0"/>
    <w:rsid w:val="000573B4"/>
    <w:rsid w:val="000769C7"/>
    <w:rsid w:val="00082BDF"/>
    <w:rsid w:val="0009473C"/>
    <w:rsid w:val="000A191F"/>
    <w:rsid w:val="000A7889"/>
    <w:rsid w:val="000B4412"/>
    <w:rsid w:val="000C2CC0"/>
    <w:rsid w:val="000F114F"/>
    <w:rsid w:val="001013B6"/>
    <w:rsid w:val="00111E74"/>
    <w:rsid w:val="00115B13"/>
    <w:rsid w:val="00116BF8"/>
    <w:rsid w:val="00125235"/>
    <w:rsid w:val="0012778B"/>
    <w:rsid w:val="001378C9"/>
    <w:rsid w:val="00155E45"/>
    <w:rsid w:val="001652FB"/>
    <w:rsid w:val="00166C52"/>
    <w:rsid w:val="00182A86"/>
    <w:rsid w:val="001A1792"/>
    <w:rsid w:val="001D5D7F"/>
    <w:rsid w:val="001E72EE"/>
    <w:rsid w:val="001F3A64"/>
    <w:rsid w:val="002076AC"/>
    <w:rsid w:val="00213670"/>
    <w:rsid w:val="002237E3"/>
    <w:rsid w:val="00227151"/>
    <w:rsid w:val="00242403"/>
    <w:rsid w:val="00263D82"/>
    <w:rsid w:val="002672FE"/>
    <w:rsid w:val="0027492F"/>
    <w:rsid w:val="002770BB"/>
    <w:rsid w:val="00287329"/>
    <w:rsid w:val="002A2EF3"/>
    <w:rsid w:val="002B1609"/>
    <w:rsid w:val="002B7247"/>
    <w:rsid w:val="002B7435"/>
    <w:rsid w:val="002C4E7A"/>
    <w:rsid w:val="002C6271"/>
    <w:rsid w:val="002D2F15"/>
    <w:rsid w:val="002F4EDB"/>
    <w:rsid w:val="003167B5"/>
    <w:rsid w:val="00320845"/>
    <w:rsid w:val="00323277"/>
    <w:rsid w:val="0032390A"/>
    <w:rsid w:val="0033027D"/>
    <w:rsid w:val="00330DAD"/>
    <w:rsid w:val="00336B35"/>
    <w:rsid w:val="003553B1"/>
    <w:rsid w:val="003554ED"/>
    <w:rsid w:val="003570E8"/>
    <w:rsid w:val="00364E1C"/>
    <w:rsid w:val="0037281F"/>
    <w:rsid w:val="00380199"/>
    <w:rsid w:val="00390BD1"/>
    <w:rsid w:val="00392217"/>
    <w:rsid w:val="00396C53"/>
    <w:rsid w:val="003C69E1"/>
    <w:rsid w:val="003D3C85"/>
    <w:rsid w:val="003D6608"/>
    <w:rsid w:val="003E1004"/>
    <w:rsid w:val="003E6E53"/>
    <w:rsid w:val="003F25B4"/>
    <w:rsid w:val="004026A2"/>
    <w:rsid w:val="00412B78"/>
    <w:rsid w:val="0042071A"/>
    <w:rsid w:val="004302C7"/>
    <w:rsid w:val="004648E8"/>
    <w:rsid w:val="00476722"/>
    <w:rsid w:val="00482BC8"/>
    <w:rsid w:val="0049223A"/>
    <w:rsid w:val="004968FC"/>
    <w:rsid w:val="004A42C4"/>
    <w:rsid w:val="004A7535"/>
    <w:rsid w:val="004A757F"/>
    <w:rsid w:val="004C4450"/>
    <w:rsid w:val="004D550B"/>
    <w:rsid w:val="004D755E"/>
    <w:rsid w:val="0050133C"/>
    <w:rsid w:val="00505865"/>
    <w:rsid w:val="00506585"/>
    <w:rsid w:val="00522EF4"/>
    <w:rsid w:val="0052403E"/>
    <w:rsid w:val="00530022"/>
    <w:rsid w:val="0053158C"/>
    <w:rsid w:val="00553BC3"/>
    <w:rsid w:val="0056501F"/>
    <w:rsid w:val="00566242"/>
    <w:rsid w:val="00571E98"/>
    <w:rsid w:val="0057785E"/>
    <w:rsid w:val="00582B80"/>
    <w:rsid w:val="00590DFF"/>
    <w:rsid w:val="005F06E0"/>
    <w:rsid w:val="005F2880"/>
    <w:rsid w:val="00612EE0"/>
    <w:rsid w:val="006238EC"/>
    <w:rsid w:val="006400CC"/>
    <w:rsid w:val="00646CAF"/>
    <w:rsid w:val="006702CD"/>
    <w:rsid w:val="006743EA"/>
    <w:rsid w:val="006867F6"/>
    <w:rsid w:val="006929C2"/>
    <w:rsid w:val="0069794C"/>
    <w:rsid w:val="006A44BD"/>
    <w:rsid w:val="006E1678"/>
    <w:rsid w:val="0070046B"/>
    <w:rsid w:val="00711C65"/>
    <w:rsid w:val="00747557"/>
    <w:rsid w:val="00750929"/>
    <w:rsid w:val="00755505"/>
    <w:rsid w:val="00765066"/>
    <w:rsid w:val="0077076B"/>
    <w:rsid w:val="00787708"/>
    <w:rsid w:val="007C6145"/>
    <w:rsid w:val="007C68BC"/>
    <w:rsid w:val="007E0975"/>
    <w:rsid w:val="007E33EC"/>
    <w:rsid w:val="007E42EC"/>
    <w:rsid w:val="007E6480"/>
    <w:rsid w:val="007F58AD"/>
    <w:rsid w:val="007F5F72"/>
    <w:rsid w:val="00803DC3"/>
    <w:rsid w:val="00813DC9"/>
    <w:rsid w:val="00814497"/>
    <w:rsid w:val="008337A3"/>
    <w:rsid w:val="008418A0"/>
    <w:rsid w:val="008434BE"/>
    <w:rsid w:val="00845919"/>
    <w:rsid w:val="00851277"/>
    <w:rsid w:val="00853C8D"/>
    <w:rsid w:val="00860408"/>
    <w:rsid w:val="00863D3B"/>
    <w:rsid w:val="00870699"/>
    <w:rsid w:val="0087299C"/>
    <w:rsid w:val="0088087C"/>
    <w:rsid w:val="00891E33"/>
    <w:rsid w:val="008A7434"/>
    <w:rsid w:val="008C7C96"/>
    <w:rsid w:val="008D0EBA"/>
    <w:rsid w:val="008D4208"/>
    <w:rsid w:val="008F6FD6"/>
    <w:rsid w:val="00905DA0"/>
    <w:rsid w:val="00913739"/>
    <w:rsid w:val="0091537E"/>
    <w:rsid w:val="00967D02"/>
    <w:rsid w:val="009803A8"/>
    <w:rsid w:val="00994572"/>
    <w:rsid w:val="00995D19"/>
    <w:rsid w:val="009A2C9A"/>
    <w:rsid w:val="009B42B9"/>
    <w:rsid w:val="009E1790"/>
    <w:rsid w:val="00A01114"/>
    <w:rsid w:val="00A14C6C"/>
    <w:rsid w:val="00A21F82"/>
    <w:rsid w:val="00A25FDB"/>
    <w:rsid w:val="00A27C4C"/>
    <w:rsid w:val="00A33EDD"/>
    <w:rsid w:val="00A41BAE"/>
    <w:rsid w:val="00A50421"/>
    <w:rsid w:val="00A56F9D"/>
    <w:rsid w:val="00A6542A"/>
    <w:rsid w:val="00A738F4"/>
    <w:rsid w:val="00A80FA1"/>
    <w:rsid w:val="00A85FB5"/>
    <w:rsid w:val="00A87AAA"/>
    <w:rsid w:val="00A9036B"/>
    <w:rsid w:val="00AA3C2F"/>
    <w:rsid w:val="00AB0B86"/>
    <w:rsid w:val="00AB7E57"/>
    <w:rsid w:val="00AC1567"/>
    <w:rsid w:val="00AC1C07"/>
    <w:rsid w:val="00AC6FB5"/>
    <w:rsid w:val="00AD2297"/>
    <w:rsid w:val="00AD3CF9"/>
    <w:rsid w:val="00AE01A3"/>
    <w:rsid w:val="00AE564F"/>
    <w:rsid w:val="00AE5EB7"/>
    <w:rsid w:val="00AF074E"/>
    <w:rsid w:val="00AF767B"/>
    <w:rsid w:val="00B458D5"/>
    <w:rsid w:val="00B54B28"/>
    <w:rsid w:val="00B556BE"/>
    <w:rsid w:val="00B638DD"/>
    <w:rsid w:val="00B67846"/>
    <w:rsid w:val="00B77A3D"/>
    <w:rsid w:val="00B805AF"/>
    <w:rsid w:val="00B81754"/>
    <w:rsid w:val="00B8431A"/>
    <w:rsid w:val="00B84F6A"/>
    <w:rsid w:val="00BC64BA"/>
    <w:rsid w:val="00BE5DED"/>
    <w:rsid w:val="00C01E18"/>
    <w:rsid w:val="00C02FEC"/>
    <w:rsid w:val="00C078AF"/>
    <w:rsid w:val="00C11099"/>
    <w:rsid w:val="00C139C5"/>
    <w:rsid w:val="00C230CD"/>
    <w:rsid w:val="00C37D35"/>
    <w:rsid w:val="00C44348"/>
    <w:rsid w:val="00C46683"/>
    <w:rsid w:val="00C529C8"/>
    <w:rsid w:val="00C54675"/>
    <w:rsid w:val="00C63423"/>
    <w:rsid w:val="00C749B5"/>
    <w:rsid w:val="00C86D06"/>
    <w:rsid w:val="00C87FDE"/>
    <w:rsid w:val="00CA2783"/>
    <w:rsid w:val="00CA5120"/>
    <w:rsid w:val="00CB0F4E"/>
    <w:rsid w:val="00CE6DAD"/>
    <w:rsid w:val="00CF6B83"/>
    <w:rsid w:val="00D100D9"/>
    <w:rsid w:val="00D1485F"/>
    <w:rsid w:val="00D40504"/>
    <w:rsid w:val="00D42933"/>
    <w:rsid w:val="00D504D7"/>
    <w:rsid w:val="00D524EB"/>
    <w:rsid w:val="00DB621B"/>
    <w:rsid w:val="00DD5D3B"/>
    <w:rsid w:val="00DF4789"/>
    <w:rsid w:val="00DF4E47"/>
    <w:rsid w:val="00E011CC"/>
    <w:rsid w:val="00E07329"/>
    <w:rsid w:val="00E1284E"/>
    <w:rsid w:val="00E33FA5"/>
    <w:rsid w:val="00E453CD"/>
    <w:rsid w:val="00E52E08"/>
    <w:rsid w:val="00E54CF3"/>
    <w:rsid w:val="00E54F37"/>
    <w:rsid w:val="00E67B2D"/>
    <w:rsid w:val="00E81D48"/>
    <w:rsid w:val="00EA46AE"/>
    <w:rsid w:val="00EC017A"/>
    <w:rsid w:val="00EC1888"/>
    <w:rsid w:val="00EC2086"/>
    <w:rsid w:val="00EE01D9"/>
    <w:rsid w:val="00EE5902"/>
    <w:rsid w:val="00EE5C4A"/>
    <w:rsid w:val="00EE6E18"/>
    <w:rsid w:val="00EF5898"/>
    <w:rsid w:val="00F04978"/>
    <w:rsid w:val="00F12218"/>
    <w:rsid w:val="00F23979"/>
    <w:rsid w:val="00F34AA8"/>
    <w:rsid w:val="00F45F33"/>
    <w:rsid w:val="00F617AD"/>
    <w:rsid w:val="00F718A8"/>
    <w:rsid w:val="00F77283"/>
    <w:rsid w:val="00FB003C"/>
    <w:rsid w:val="00FB5146"/>
    <w:rsid w:val="00FC5CAD"/>
    <w:rsid w:val="00FD0FE2"/>
    <w:rsid w:val="00FD2122"/>
    <w:rsid w:val="00FD68B8"/>
    <w:rsid w:val="00FF4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2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B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A1792"/>
    <w:pPr>
      <w:ind w:left="720"/>
      <w:contextualSpacing/>
    </w:pPr>
  </w:style>
  <w:style w:type="character" w:styleId="a5">
    <w:name w:val="Hyperlink"/>
    <w:basedOn w:val="a0"/>
    <w:uiPriority w:val="99"/>
    <w:semiHidden/>
    <w:unhideWhenUsed/>
    <w:rsid w:val="00B805AF"/>
    <w:rPr>
      <w:color w:val="0000FF"/>
      <w:u w:val="single"/>
    </w:rPr>
  </w:style>
  <w:style w:type="paragraph" w:styleId="a6">
    <w:name w:val="Balloon Text"/>
    <w:basedOn w:val="a"/>
    <w:link w:val="a7"/>
    <w:uiPriority w:val="99"/>
    <w:semiHidden/>
    <w:unhideWhenUsed/>
    <w:rsid w:val="00B84F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4F6A"/>
    <w:rPr>
      <w:rFonts w:ascii="Tahoma" w:hAnsi="Tahoma" w:cs="Tahoma"/>
      <w:sz w:val="16"/>
      <w:szCs w:val="16"/>
    </w:rPr>
  </w:style>
  <w:style w:type="paragraph" w:styleId="a8">
    <w:name w:val="header"/>
    <w:basedOn w:val="a"/>
    <w:link w:val="a9"/>
    <w:uiPriority w:val="99"/>
    <w:semiHidden/>
    <w:unhideWhenUsed/>
    <w:rsid w:val="003E6E5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E6E53"/>
  </w:style>
  <w:style w:type="paragraph" w:styleId="aa">
    <w:name w:val="footer"/>
    <w:basedOn w:val="a"/>
    <w:link w:val="ab"/>
    <w:uiPriority w:val="99"/>
    <w:semiHidden/>
    <w:unhideWhenUsed/>
    <w:rsid w:val="003E6E5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E6E53"/>
  </w:style>
</w:styles>
</file>

<file path=word/webSettings.xml><?xml version="1.0" encoding="utf-8"?>
<w:webSettings xmlns:r="http://schemas.openxmlformats.org/officeDocument/2006/relationships" xmlns:w="http://schemas.openxmlformats.org/wordprocessingml/2006/main">
  <w:divs>
    <w:div w:id="82918670">
      <w:bodyDiv w:val="1"/>
      <w:marLeft w:val="0"/>
      <w:marRight w:val="0"/>
      <w:marTop w:val="0"/>
      <w:marBottom w:val="0"/>
      <w:divBdr>
        <w:top w:val="none" w:sz="0" w:space="0" w:color="auto"/>
        <w:left w:val="none" w:sz="0" w:space="0" w:color="auto"/>
        <w:bottom w:val="none" w:sz="0" w:space="0" w:color="auto"/>
        <w:right w:val="none" w:sz="0" w:space="0" w:color="auto"/>
      </w:divBdr>
      <w:divsChild>
        <w:div w:id="2056932325">
          <w:marLeft w:val="0"/>
          <w:marRight w:val="0"/>
          <w:marTop w:val="0"/>
          <w:marBottom w:val="0"/>
          <w:divBdr>
            <w:top w:val="none" w:sz="0" w:space="0" w:color="auto"/>
            <w:left w:val="none" w:sz="0" w:space="0" w:color="auto"/>
            <w:bottom w:val="none" w:sz="0" w:space="0" w:color="auto"/>
            <w:right w:val="none" w:sz="0" w:space="0" w:color="auto"/>
          </w:divBdr>
          <w:divsChild>
            <w:div w:id="992223564">
              <w:marLeft w:val="0"/>
              <w:marRight w:val="0"/>
              <w:marTop w:val="0"/>
              <w:marBottom w:val="0"/>
              <w:divBdr>
                <w:top w:val="none" w:sz="0" w:space="0" w:color="auto"/>
                <w:left w:val="none" w:sz="0" w:space="0" w:color="auto"/>
                <w:bottom w:val="none" w:sz="0" w:space="0" w:color="auto"/>
                <w:right w:val="none" w:sz="0" w:space="0" w:color="auto"/>
              </w:divBdr>
              <w:divsChild>
                <w:div w:id="617840383">
                  <w:marLeft w:val="0"/>
                  <w:marRight w:val="0"/>
                  <w:marTop w:val="0"/>
                  <w:marBottom w:val="0"/>
                  <w:divBdr>
                    <w:top w:val="none" w:sz="0" w:space="0" w:color="auto"/>
                    <w:left w:val="none" w:sz="0" w:space="0" w:color="auto"/>
                    <w:bottom w:val="none" w:sz="0" w:space="0" w:color="auto"/>
                    <w:right w:val="none" w:sz="0" w:space="0" w:color="auto"/>
                  </w:divBdr>
                  <w:divsChild>
                    <w:div w:id="2067221817">
                      <w:marLeft w:val="0"/>
                      <w:marRight w:val="0"/>
                      <w:marTop w:val="0"/>
                      <w:marBottom w:val="267"/>
                      <w:divBdr>
                        <w:top w:val="single" w:sz="4" w:space="0" w:color="DDDDDD"/>
                        <w:left w:val="single" w:sz="4" w:space="0" w:color="DDDDDD"/>
                        <w:bottom w:val="single" w:sz="4" w:space="0" w:color="DDDDDD"/>
                        <w:right w:val="single" w:sz="4" w:space="0" w:color="DDDDDD"/>
                      </w:divBdr>
                      <w:divsChild>
                        <w:div w:id="1430275674">
                          <w:marLeft w:val="0"/>
                          <w:marRight w:val="0"/>
                          <w:marTop w:val="0"/>
                          <w:marBottom w:val="0"/>
                          <w:divBdr>
                            <w:top w:val="none" w:sz="0" w:space="0" w:color="auto"/>
                            <w:left w:val="none" w:sz="0" w:space="0" w:color="auto"/>
                            <w:bottom w:val="none" w:sz="0" w:space="0" w:color="auto"/>
                            <w:right w:val="none" w:sz="0" w:space="0" w:color="auto"/>
                          </w:divBdr>
                          <w:divsChild>
                            <w:div w:id="1043410012">
                              <w:marLeft w:val="0"/>
                              <w:marRight w:val="0"/>
                              <w:marTop w:val="0"/>
                              <w:marBottom w:val="0"/>
                              <w:divBdr>
                                <w:top w:val="none" w:sz="0" w:space="0" w:color="auto"/>
                                <w:left w:val="none" w:sz="0" w:space="0" w:color="auto"/>
                                <w:bottom w:val="none" w:sz="0" w:space="0" w:color="auto"/>
                                <w:right w:val="none" w:sz="0" w:space="0" w:color="auto"/>
                              </w:divBdr>
                              <w:divsChild>
                                <w:div w:id="25177229">
                                  <w:marLeft w:val="0"/>
                                  <w:marRight w:val="0"/>
                                  <w:marTop w:val="0"/>
                                  <w:marBottom w:val="0"/>
                                  <w:divBdr>
                                    <w:top w:val="none" w:sz="0" w:space="0" w:color="auto"/>
                                    <w:left w:val="none" w:sz="0" w:space="0" w:color="auto"/>
                                    <w:bottom w:val="none" w:sz="0" w:space="0" w:color="auto"/>
                                    <w:right w:val="none" w:sz="0" w:space="0" w:color="auto"/>
                                  </w:divBdr>
                                  <w:divsChild>
                                    <w:div w:id="19482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3903">
      <w:bodyDiv w:val="1"/>
      <w:marLeft w:val="0"/>
      <w:marRight w:val="0"/>
      <w:marTop w:val="0"/>
      <w:marBottom w:val="0"/>
      <w:divBdr>
        <w:top w:val="none" w:sz="0" w:space="0" w:color="auto"/>
        <w:left w:val="none" w:sz="0" w:space="0" w:color="auto"/>
        <w:bottom w:val="none" w:sz="0" w:space="0" w:color="auto"/>
        <w:right w:val="none" w:sz="0" w:space="0" w:color="auto"/>
      </w:divBdr>
    </w:div>
    <w:div w:id="105926530">
      <w:bodyDiv w:val="1"/>
      <w:marLeft w:val="0"/>
      <w:marRight w:val="0"/>
      <w:marTop w:val="0"/>
      <w:marBottom w:val="0"/>
      <w:divBdr>
        <w:top w:val="none" w:sz="0" w:space="0" w:color="auto"/>
        <w:left w:val="none" w:sz="0" w:space="0" w:color="auto"/>
        <w:bottom w:val="none" w:sz="0" w:space="0" w:color="auto"/>
        <w:right w:val="none" w:sz="0" w:space="0" w:color="auto"/>
      </w:divBdr>
      <w:divsChild>
        <w:div w:id="1136266018">
          <w:marLeft w:val="0"/>
          <w:marRight w:val="0"/>
          <w:marTop w:val="0"/>
          <w:marBottom w:val="0"/>
          <w:divBdr>
            <w:top w:val="none" w:sz="0" w:space="0" w:color="auto"/>
            <w:left w:val="none" w:sz="0" w:space="0" w:color="auto"/>
            <w:bottom w:val="none" w:sz="0" w:space="0" w:color="auto"/>
            <w:right w:val="none" w:sz="0" w:space="0" w:color="auto"/>
          </w:divBdr>
          <w:divsChild>
            <w:div w:id="461382200">
              <w:marLeft w:val="0"/>
              <w:marRight w:val="0"/>
              <w:marTop w:val="0"/>
              <w:marBottom w:val="0"/>
              <w:divBdr>
                <w:top w:val="none" w:sz="0" w:space="0" w:color="auto"/>
                <w:left w:val="none" w:sz="0" w:space="0" w:color="auto"/>
                <w:bottom w:val="none" w:sz="0" w:space="0" w:color="auto"/>
                <w:right w:val="none" w:sz="0" w:space="0" w:color="auto"/>
              </w:divBdr>
              <w:divsChild>
                <w:div w:id="1430470651">
                  <w:marLeft w:val="0"/>
                  <w:marRight w:val="0"/>
                  <w:marTop w:val="0"/>
                  <w:marBottom w:val="0"/>
                  <w:divBdr>
                    <w:top w:val="none" w:sz="0" w:space="0" w:color="auto"/>
                    <w:left w:val="none" w:sz="0" w:space="0" w:color="auto"/>
                    <w:bottom w:val="none" w:sz="0" w:space="0" w:color="auto"/>
                    <w:right w:val="none" w:sz="0" w:space="0" w:color="auto"/>
                  </w:divBdr>
                  <w:divsChild>
                    <w:div w:id="1144470544">
                      <w:marLeft w:val="0"/>
                      <w:marRight w:val="0"/>
                      <w:marTop w:val="0"/>
                      <w:marBottom w:val="267"/>
                      <w:divBdr>
                        <w:top w:val="single" w:sz="4" w:space="0" w:color="DDDDDD"/>
                        <w:left w:val="single" w:sz="4" w:space="0" w:color="DDDDDD"/>
                        <w:bottom w:val="single" w:sz="4" w:space="0" w:color="DDDDDD"/>
                        <w:right w:val="single" w:sz="4" w:space="0" w:color="DDDDDD"/>
                      </w:divBdr>
                      <w:divsChild>
                        <w:div w:id="1109400226">
                          <w:marLeft w:val="0"/>
                          <w:marRight w:val="0"/>
                          <w:marTop w:val="0"/>
                          <w:marBottom w:val="0"/>
                          <w:divBdr>
                            <w:top w:val="none" w:sz="0" w:space="0" w:color="auto"/>
                            <w:left w:val="none" w:sz="0" w:space="0" w:color="auto"/>
                            <w:bottom w:val="none" w:sz="0" w:space="0" w:color="auto"/>
                            <w:right w:val="none" w:sz="0" w:space="0" w:color="auto"/>
                          </w:divBdr>
                          <w:divsChild>
                            <w:div w:id="1212958823">
                              <w:marLeft w:val="0"/>
                              <w:marRight w:val="0"/>
                              <w:marTop w:val="0"/>
                              <w:marBottom w:val="0"/>
                              <w:divBdr>
                                <w:top w:val="none" w:sz="0" w:space="0" w:color="auto"/>
                                <w:left w:val="none" w:sz="0" w:space="0" w:color="auto"/>
                                <w:bottom w:val="none" w:sz="0" w:space="0" w:color="auto"/>
                                <w:right w:val="none" w:sz="0" w:space="0" w:color="auto"/>
                              </w:divBdr>
                              <w:divsChild>
                                <w:div w:id="1275286099">
                                  <w:marLeft w:val="0"/>
                                  <w:marRight w:val="0"/>
                                  <w:marTop w:val="0"/>
                                  <w:marBottom w:val="0"/>
                                  <w:divBdr>
                                    <w:top w:val="none" w:sz="0" w:space="0" w:color="auto"/>
                                    <w:left w:val="none" w:sz="0" w:space="0" w:color="auto"/>
                                    <w:bottom w:val="none" w:sz="0" w:space="0" w:color="auto"/>
                                    <w:right w:val="none" w:sz="0" w:space="0" w:color="auto"/>
                                  </w:divBdr>
                                  <w:divsChild>
                                    <w:div w:id="10859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296177">
      <w:bodyDiv w:val="1"/>
      <w:marLeft w:val="0"/>
      <w:marRight w:val="0"/>
      <w:marTop w:val="0"/>
      <w:marBottom w:val="0"/>
      <w:divBdr>
        <w:top w:val="none" w:sz="0" w:space="0" w:color="auto"/>
        <w:left w:val="none" w:sz="0" w:space="0" w:color="auto"/>
        <w:bottom w:val="none" w:sz="0" w:space="0" w:color="auto"/>
        <w:right w:val="none" w:sz="0" w:space="0" w:color="auto"/>
      </w:divBdr>
      <w:divsChild>
        <w:div w:id="1148326890">
          <w:marLeft w:val="0"/>
          <w:marRight w:val="0"/>
          <w:marTop w:val="0"/>
          <w:marBottom w:val="0"/>
          <w:divBdr>
            <w:top w:val="none" w:sz="0" w:space="0" w:color="auto"/>
            <w:left w:val="none" w:sz="0" w:space="0" w:color="auto"/>
            <w:bottom w:val="none" w:sz="0" w:space="0" w:color="auto"/>
            <w:right w:val="none" w:sz="0" w:space="0" w:color="auto"/>
          </w:divBdr>
          <w:divsChild>
            <w:div w:id="1081829372">
              <w:marLeft w:val="0"/>
              <w:marRight w:val="0"/>
              <w:marTop w:val="0"/>
              <w:marBottom w:val="0"/>
              <w:divBdr>
                <w:top w:val="none" w:sz="0" w:space="0" w:color="auto"/>
                <w:left w:val="none" w:sz="0" w:space="0" w:color="auto"/>
                <w:bottom w:val="none" w:sz="0" w:space="0" w:color="auto"/>
                <w:right w:val="none" w:sz="0" w:space="0" w:color="auto"/>
              </w:divBdr>
              <w:divsChild>
                <w:div w:id="854149043">
                  <w:marLeft w:val="0"/>
                  <w:marRight w:val="0"/>
                  <w:marTop w:val="0"/>
                  <w:marBottom w:val="0"/>
                  <w:divBdr>
                    <w:top w:val="none" w:sz="0" w:space="0" w:color="auto"/>
                    <w:left w:val="none" w:sz="0" w:space="0" w:color="auto"/>
                    <w:bottom w:val="none" w:sz="0" w:space="0" w:color="auto"/>
                    <w:right w:val="none" w:sz="0" w:space="0" w:color="auto"/>
                  </w:divBdr>
                  <w:divsChild>
                    <w:div w:id="655186184">
                      <w:marLeft w:val="0"/>
                      <w:marRight w:val="0"/>
                      <w:marTop w:val="0"/>
                      <w:marBottom w:val="267"/>
                      <w:divBdr>
                        <w:top w:val="single" w:sz="4" w:space="0" w:color="DDDDDD"/>
                        <w:left w:val="single" w:sz="4" w:space="0" w:color="DDDDDD"/>
                        <w:bottom w:val="single" w:sz="4" w:space="0" w:color="DDDDDD"/>
                        <w:right w:val="single" w:sz="4" w:space="0" w:color="DDDDDD"/>
                      </w:divBdr>
                      <w:divsChild>
                        <w:div w:id="940801224">
                          <w:marLeft w:val="0"/>
                          <w:marRight w:val="0"/>
                          <w:marTop w:val="0"/>
                          <w:marBottom w:val="0"/>
                          <w:divBdr>
                            <w:top w:val="none" w:sz="0" w:space="0" w:color="auto"/>
                            <w:left w:val="none" w:sz="0" w:space="0" w:color="auto"/>
                            <w:bottom w:val="none" w:sz="0" w:space="0" w:color="auto"/>
                            <w:right w:val="none" w:sz="0" w:space="0" w:color="auto"/>
                          </w:divBdr>
                          <w:divsChild>
                            <w:div w:id="639264767">
                              <w:marLeft w:val="0"/>
                              <w:marRight w:val="0"/>
                              <w:marTop w:val="0"/>
                              <w:marBottom w:val="0"/>
                              <w:divBdr>
                                <w:top w:val="none" w:sz="0" w:space="0" w:color="auto"/>
                                <w:left w:val="none" w:sz="0" w:space="0" w:color="auto"/>
                                <w:bottom w:val="none" w:sz="0" w:space="0" w:color="auto"/>
                                <w:right w:val="none" w:sz="0" w:space="0" w:color="auto"/>
                              </w:divBdr>
                              <w:divsChild>
                                <w:div w:id="1771586839">
                                  <w:marLeft w:val="0"/>
                                  <w:marRight w:val="0"/>
                                  <w:marTop w:val="0"/>
                                  <w:marBottom w:val="0"/>
                                  <w:divBdr>
                                    <w:top w:val="none" w:sz="0" w:space="0" w:color="auto"/>
                                    <w:left w:val="none" w:sz="0" w:space="0" w:color="auto"/>
                                    <w:bottom w:val="none" w:sz="0" w:space="0" w:color="auto"/>
                                    <w:right w:val="none" w:sz="0" w:space="0" w:color="auto"/>
                                  </w:divBdr>
                                  <w:divsChild>
                                    <w:div w:id="2723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429258">
      <w:bodyDiv w:val="1"/>
      <w:marLeft w:val="0"/>
      <w:marRight w:val="0"/>
      <w:marTop w:val="0"/>
      <w:marBottom w:val="0"/>
      <w:divBdr>
        <w:top w:val="none" w:sz="0" w:space="0" w:color="auto"/>
        <w:left w:val="none" w:sz="0" w:space="0" w:color="auto"/>
        <w:bottom w:val="none" w:sz="0" w:space="0" w:color="auto"/>
        <w:right w:val="none" w:sz="0" w:space="0" w:color="auto"/>
      </w:divBdr>
      <w:divsChild>
        <w:div w:id="1091588902">
          <w:marLeft w:val="0"/>
          <w:marRight w:val="0"/>
          <w:marTop w:val="0"/>
          <w:marBottom w:val="0"/>
          <w:divBdr>
            <w:top w:val="none" w:sz="0" w:space="0" w:color="auto"/>
            <w:left w:val="none" w:sz="0" w:space="0" w:color="auto"/>
            <w:bottom w:val="none" w:sz="0" w:space="0" w:color="auto"/>
            <w:right w:val="none" w:sz="0" w:space="0" w:color="auto"/>
          </w:divBdr>
          <w:divsChild>
            <w:div w:id="170216762">
              <w:marLeft w:val="0"/>
              <w:marRight w:val="0"/>
              <w:marTop w:val="0"/>
              <w:marBottom w:val="0"/>
              <w:divBdr>
                <w:top w:val="none" w:sz="0" w:space="0" w:color="auto"/>
                <w:left w:val="none" w:sz="0" w:space="0" w:color="auto"/>
                <w:bottom w:val="none" w:sz="0" w:space="0" w:color="auto"/>
                <w:right w:val="none" w:sz="0" w:space="0" w:color="auto"/>
              </w:divBdr>
              <w:divsChild>
                <w:div w:id="1197623014">
                  <w:marLeft w:val="0"/>
                  <w:marRight w:val="0"/>
                  <w:marTop w:val="0"/>
                  <w:marBottom w:val="0"/>
                  <w:divBdr>
                    <w:top w:val="none" w:sz="0" w:space="0" w:color="auto"/>
                    <w:left w:val="none" w:sz="0" w:space="0" w:color="auto"/>
                    <w:bottom w:val="none" w:sz="0" w:space="0" w:color="auto"/>
                    <w:right w:val="none" w:sz="0" w:space="0" w:color="auto"/>
                  </w:divBdr>
                  <w:divsChild>
                    <w:div w:id="715860326">
                      <w:marLeft w:val="0"/>
                      <w:marRight w:val="0"/>
                      <w:marTop w:val="0"/>
                      <w:marBottom w:val="267"/>
                      <w:divBdr>
                        <w:top w:val="single" w:sz="4" w:space="0" w:color="DDDDDD"/>
                        <w:left w:val="single" w:sz="4" w:space="0" w:color="DDDDDD"/>
                        <w:bottom w:val="single" w:sz="4" w:space="0" w:color="DDDDDD"/>
                        <w:right w:val="single" w:sz="4" w:space="0" w:color="DDDDDD"/>
                      </w:divBdr>
                      <w:divsChild>
                        <w:div w:id="343551380">
                          <w:marLeft w:val="0"/>
                          <w:marRight w:val="0"/>
                          <w:marTop w:val="0"/>
                          <w:marBottom w:val="0"/>
                          <w:divBdr>
                            <w:top w:val="none" w:sz="0" w:space="0" w:color="auto"/>
                            <w:left w:val="none" w:sz="0" w:space="0" w:color="auto"/>
                            <w:bottom w:val="none" w:sz="0" w:space="0" w:color="auto"/>
                            <w:right w:val="none" w:sz="0" w:space="0" w:color="auto"/>
                          </w:divBdr>
                          <w:divsChild>
                            <w:div w:id="920256909">
                              <w:marLeft w:val="0"/>
                              <w:marRight w:val="0"/>
                              <w:marTop w:val="0"/>
                              <w:marBottom w:val="0"/>
                              <w:divBdr>
                                <w:top w:val="none" w:sz="0" w:space="0" w:color="auto"/>
                                <w:left w:val="none" w:sz="0" w:space="0" w:color="auto"/>
                                <w:bottom w:val="none" w:sz="0" w:space="0" w:color="auto"/>
                                <w:right w:val="none" w:sz="0" w:space="0" w:color="auto"/>
                              </w:divBdr>
                              <w:divsChild>
                                <w:div w:id="461655837">
                                  <w:marLeft w:val="0"/>
                                  <w:marRight w:val="0"/>
                                  <w:marTop w:val="0"/>
                                  <w:marBottom w:val="0"/>
                                  <w:divBdr>
                                    <w:top w:val="none" w:sz="0" w:space="0" w:color="auto"/>
                                    <w:left w:val="none" w:sz="0" w:space="0" w:color="auto"/>
                                    <w:bottom w:val="none" w:sz="0" w:space="0" w:color="auto"/>
                                    <w:right w:val="none" w:sz="0" w:space="0" w:color="auto"/>
                                  </w:divBdr>
                                  <w:divsChild>
                                    <w:div w:id="19256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077518">
      <w:bodyDiv w:val="1"/>
      <w:marLeft w:val="0"/>
      <w:marRight w:val="0"/>
      <w:marTop w:val="0"/>
      <w:marBottom w:val="0"/>
      <w:divBdr>
        <w:top w:val="none" w:sz="0" w:space="0" w:color="auto"/>
        <w:left w:val="none" w:sz="0" w:space="0" w:color="auto"/>
        <w:bottom w:val="none" w:sz="0" w:space="0" w:color="auto"/>
        <w:right w:val="none" w:sz="0" w:space="0" w:color="auto"/>
      </w:divBdr>
    </w:div>
    <w:div w:id="707148690">
      <w:bodyDiv w:val="1"/>
      <w:marLeft w:val="0"/>
      <w:marRight w:val="0"/>
      <w:marTop w:val="0"/>
      <w:marBottom w:val="0"/>
      <w:divBdr>
        <w:top w:val="none" w:sz="0" w:space="0" w:color="auto"/>
        <w:left w:val="none" w:sz="0" w:space="0" w:color="auto"/>
        <w:bottom w:val="none" w:sz="0" w:space="0" w:color="auto"/>
        <w:right w:val="none" w:sz="0" w:space="0" w:color="auto"/>
      </w:divBdr>
    </w:div>
    <w:div w:id="746004130">
      <w:bodyDiv w:val="1"/>
      <w:marLeft w:val="0"/>
      <w:marRight w:val="0"/>
      <w:marTop w:val="0"/>
      <w:marBottom w:val="0"/>
      <w:divBdr>
        <w:top w:val="none" w:sz="0" w:space="0" w:color="auto"/>
        <w:left w:val="none" w:sz="0" w:space="0" w:color="auto"/>
        <w:bottom w:val="none" w:sz="0" w:space="0" w:color="auto"/>
        <w:right w:val="none" w:sz="0" w:space="0" w:color="auto"/>
      </w:divBdr>
    </w:div>
    <w:div w:id="804541121">
      <w:bodyDiv w:val="1"/>
      <w:marLeft w:val="0"/>
      <w:marRight w:val="0"/>
      <w:marTop w:val="0"/>
      <w:marBottom w:val="0"/>
      <w:divBdr>
        <w:top w:val="none" w:sz="0" w:space="0" w:color="auto"/>
        <w:left w:val="none" w:sz="0" w:space="0" w:color="auto"/>
        <w:bottom w:val="none" w:sz="0" w:space="0" w:color="auto"/>
        <w:right w:val="none" w:sz="0" w:space="0" w:color="auto"/>
      </w:divBdr>
      <w:divsChild>
        <w:div w:id="1662611946">
          <w:marLeft w:val="0"/>
          <w:marRight w:val="0"/>
          <w:marTop w:val="0"/>
          <w:marBottom w:val="0"/>
          <w:divBdr>
            <w:top w:val="none" w:sz="0" w:space="0" w:color="auto"/>
            <w:left w:val="none" w:sz="0" w:space="0" w:color="auto"/>
            <w:bottom w:val="none" w:sz="0" w:space="0" w:color="auto"/>
            <w:right w:val="none" w:sz="0" w:space="0" w:color="auto"/>
          </w:divBdr>
          <w:divsChild>
            <w:div w:id="1574047821">
              <w:marLeft w:val="0"/>
              <w:marRight w:val="0"/>
              <w:marTop w:val="0"/>
              <w:marBottom w:val="0"/>
              <w:divBdr>
                <w:top w:val="none" w:sz="0" w:space="0" w:color="auto"/>
                <w:left w:val="none" w:sz="0" w:space="0" w:color="auto"/>
                <w:bottom w:val="none" w:sz="0" w:space="0" w:color="auto"/>
                <w:right w:val="none" w:sz="0" w:space="0" w:color="auto"/>
              </w:divBdr>
              <w:divsChild>
                <w:div w:id="773670659">
                  <w:marLeft w:val="0"/>
                  <w:marRight w:val="0"/>
                  <w:marTop w:val="0"/>
                  <w:marBottom w:val="0"/>
                  <w:divBdr>
                    <w:top w:val="none" w:sz="0" w:space="0" w:color="auto"/>
                    <w:left w:val="none" w:sz="0" w:space="0" w:color="auto"/>
                    <w:bottom w:val="none" w:sz="0" w:space="0" w:color="auto"/>
                    <w:right w:val="none" w:sz="0" w:space="0" w:color="auto"/>
                  </w:divBdr>
                  <w:divsChild>
                    <w:div w:id="307630296">
                      <w:marLeft w:val="0"/>
                      <w:marRight w:val="0"/>
                      <w:marTop w:val="0"/>
                      <w:marBottom w:val="267"/>
                      <w:divBdr>
                        <w:top w:val="single" w:sz="4" w:space="0" w:color="DDDDDD"/>
                        <w:left w:val="single" w:sz="4" w:space="0" w:color="DDDDDD"/>
                        <w:bottom w:val="single" w:sz="4" w:space="0" w:color="DDDDDD"/>
                        <w:right w:val="single" w:sz="4" w:space="0" w:color="DDDDDD"/>
                      </w:divBdr>
                      <w:divsChild>
                        <w:div w:id="2145270622">
                          <w:marLeft w:val="0"/>
                          <w:marRight w:val="0"/>
                          <w:marTop w:val="0"/>
                          <w:marBottom w:val="0"/>
                          <w:divBdr>
                            <w:top w:val="none" w:sz="0" w:space="0" w:color="auto"/>
                            <w:left w:val="none" w:sz="0" w:space="0" w:color="auto"/>
                            <w:bottom w:val="none" w:sz="0" w:space="0" w:color="auto"/>
                            <w:right w:val="none" w:sz="0" w:space="0" w:color="auto"/>
                          </w:divBdr>
                          <w:divsChild>
                            <w:div w:id="1266890272">
                              <w:marLeft w:val="0"/>
                              <w:marRight w:val="0"/>
                              <w:marTop w:val="0"/>
                              <w:marBottom w:val="0"/>
                              <w:divBdr>
                                <w:top w:val="none" w:sz="0" w:space="0" w:color="auto"/>
                                <w:left w:val="none" w:sz="0" w:space="0" w:color="auto"/>
                                <w:bottom w:val="none" w:sz="0" w:space="0" w:color="auto"/>
                                <w:right w:val="none" w:sz="0" w:space="0" w:color="auto"/>
                              </w:divBdr>
                              <w:divsChild>
                                <w:div w:id="1259294264">
                                  <w:marLeft w:val="0"/>
                                  <w:marRight w:val="0"/>
                                  <w:marTop w:val="0"/>
                                  <w:marBottom w:val="0"/>
                                  <w:divBdr>
                                    <w:top w:val="none" w:sz="0" w:space="0" w:color="auto"/>
                                    <w:left w:val="none" w:sz="0" w:space="0" w:color="auto"/>
                                    <w:bottom w:val="none" w:sz="0" w:space="0" w:color="auto"/>
                                    <w:right w:val="none" w:sz="0" w:space="0" w:color="auto"/>
                                  </w:divBdr>
                                  <w:divsChild>
                                    <w:div w:id="3760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842396">
      <w:bodyDiv w:val="1"/>
      <w:marLeft w:val="0"/>
      <w:marRight w:val="0"/>
      <w:marTop w:val="0"/>
      <w:marBottom w:val="0"/>
      <w:divBdr>
        <w:top w:val="none" w:sz="0" w:space="0" w:color="auto"/>
        <w:left w:val="none" w:sz="0" w:space="0" w:color="auto"/>
        <w:bottom w:val="none" w:sz="0" w:space="0" w:color="auto"/>
        <w:right w:val="none" w:sz="0" w:space="0" w:color="auto"/>
      </w:divBdr>
    </w:div>
    <w:div w:id="1233735323">
      <w:bodyDiv w:val="1"/>
      <w:marLeft w:val="0"/>
      <w:marRight w:val="0"/>
      <w:marTop w:val="0"/>
      <w:marBottom w:val="0"/>
      <w:divBdr>
        <w:top w:val="none" w:sz="0" w:space="0" w:color="auto"/>
        <w:left w:val="none" w:sz="0" w:space="0" w:color="auto"/>
        <w:bottom w:val="none" w:sz="0" w:space="0" w:color="auto"/>
        <w:right w:val="none" w:sz="0" w:space="0" w:color="auto"/>
      </w:divBdr>
    </w:div>
    <w:div w:id="1304042838">
      <w:bodyDiv w:val="1"/>
      <w:marLeft w:val="0"/>
      <w:marRight w:val="0"/>
      <w:marTop w:val="0"/>
      <w:marBottom w:val="0"/>
      <w:divBdr>
        <w:top w:val="none" w:sz="0" w:space="0" w:color="auto"/>
        <w:left w:val="none" w:sz="0" w:space="0" w:color="auto"/>
        <w:bottom w:val="none" w:sz="0" w:space="0" w:color="auto"/>
        <w:right w:val="none" w:sz="0" w:space="0" w:color="auto"/>
      </w:divBdr>
    </w:div>
    <w:div w:id="1309748172">
      <w:bodyDiv w:val="1"/>
      <w:marLeft w:val="0"/>
      <w:marRight w:val="0"/>
      <w:marTop w:val="0"/>
      <w:marBottom w:val="0"/>
      <w:divBdr>
        <w:top w:val="none" w:sz="0" w:space="0" w:color="auto"/>
        <w:left w:val="none" w:sz="0" w:space="0" w:color="auto"/>
        <w:bottom w:val="none" w:sz="0" w:space="0" w:color="auto"/>
        <w:right w:val="none" w:sz="0" w:space="0" w:color="auto"/>
      </w:divBdr>
    </w:div>
    <w:div w:id="1455632079">
      <w:bodyDiv w:val="1"/>
      <w:marLeft w:val="0"/>
      <w:marRight w:val="0"/>
      <w:marTop w:val="0"/>
      <w:marBottom w:val="0"/>
      <w:divBdr>
        <w:top w:val="none" w:sz="0" w:space="0" w:color="auto"/>
        <w:left w:val="none" w:sz="0" w:space="0" w:color="auto"/>
        <w:bottom w:val="none" w:sz="0" w:space="0" w:color="auto"/>
        <w:right w:val="none" w:sz="0" w:space="0" w:color="auto"/>
      </w:divBdr>
    </w:div>
    <w:div w:id="1509055069">
      <w:bodyDiv w:val="1"/>
      <w:marLeft w:val="0"/>
      <w:marRight w:val="0"/>
      <w:marTop w:val="0"/>
      <w:marBottom w:val="0"/>
      <w:divBdr>
        <w:top w:val="none" w:sz="0" w:space="0" w:color="auto"/>
        <w:left w:val="none" w:sz="0" w:space="0" w:color="auto"/>
        <w:bottom w:val="none" w:sz="0" w:space="0" w:color="auto"/>
        <w:right w:val="none" w:sz="0" w:space="0" w:color="auto"/>
      </w:divBdr>
      <w:divsChild>
        <w:div w:id="1681160461">
          <w:marLeft w:val="0"/>
          <w:marRight w:val="0"/>
          <w:marTop w:val="0"/>
          <w:marBottom w:val="0"/>
          <w:divBdr>
            <w:top w:val="none" w:sz="0" w:space="0" w:color="auto"/>
            <w:left w:val="none" w:sz="0" w:space="0" w:color="auto"/>
            <w:bottom w:val="none" w:sz="0" w:space="0" w:color="auto"/>
            <w:right w:val="none" w:sz="0" w:space="0" w:color="auto"/>
          </w:divBdr>
          <w:divsChild>
            <w:div w:id="381175739">
              <w:marLeft w:val="0"/>
              <w:marRight w:val="0"/>
              <w:marTop w:val="0"/>
              <w:marBottom w:val="0"/>
              <w:divBdr>
                <w:top w:val="none" w:sz="0" w:space="0" w:color="auto"/>
                <w:left w:val="none" w:sz="0" w:space="0" w:color="auto"/>
                <w:bottom w:val="none" w:sz="0" w:space="0" w:color="auto"/>
                <w:right w:val="none" w:sz="0" w:space="0" w:color="auto"/>
              </w:divBdr>
              <w:divsChild>
                <w:div w:id="1844970987">
                  <w:marLeft w:val="0"/>
                  <w:marRight w:val="0"/>
                  <w:marTop w:val="0"/>
                  <w:marBottom w:val="0"/>
                  <w:divBdr>
                    <w:top w:val="none" w:sz="0" w:space="0" w:color="auto"/>
                    <w:left w:val="none" w:sz="0" w:space="0" w:color="auto"/>
                    <w:bottom w:val="none" w:sz="0" w:space="0" w:color="auto"/>
                    <w:right w:val="none" w:sz="0" w:space="0" w:color="auto"/>
                  </w:divBdr>
                  <w:divsChild>
                    <w:div w:id="1166434283">
                      <w:marLeft w:val="0"/>
                      <w:marRight w:val="0"/>
                      <w:marTop w:val="0"/>
                      <w:marBottom w:val="267"/>
                      <w:divBdr>
                        <w:top w:val="single" w:sz="4" w:space="0" w:color="DDDDDD"/>
                        <w:left w:val="single" w:sz="4" w:space="0" w:color="DDDDDD"/>
                        <w:bottom w:val="single" w:sz="4" w:space="0" w:color="DDDDDD"/>
                        <w:right w:val="single" w:sz="4" w:space="0" w:color="DDDDDD"/>
                      </w:divBdr>
                      <w:divsChild>
                        <w:div w:id="1322737325">
                          <w:marLeft w:val="0"/>
                          <w:marRight w:val="0"/>
                          <w:marTop w:val="0"/>
                          <w:marBottom w:val="0"/>
                          <w:divBdr>
                            <w:top w:val="none" w:sz="0" w:space="0" w:color="auto"/>
                            <w:left w:val="none" w:sz="0" w:space="0" w:color="auto"/>
                            <w:bottom w:val="none" w:sz="0" w:space="0" w:color="auto"/>
                            <w:right w:val="none" w:sz="0" w:space="0" w:color="auto"/>
                          </w:divBdr>
                          <w:divsChild>
                            <w:div w:id="2094542980">
                              <w:marLeft w:val="0"/>
                              <w:marRight w:val="0"/>
                              <w:marTop w:val="0"/>
                              <w:marBottom w:val="0"/>
                              <w:divBdr>
                                <w:top w:val="none" w:sz="0" w:space="0" w:color="auto"/>
                                <w:left w:val="none" w:sz="0" w:space="0" w:color="auto"/>
                                <w:bottom w:val="none" w:sz="0" w:space="0" w:color="auto"/>
                                <w:right w:val="none" w:sz="0" w:space="0" w:color="auto"/>
                              </w:divBdr>
                              <w:divsChild>
                                <w:div w:id="1836604189">
                                  <w:marLeft w:val="0"/>
                                  <w:marRight w:val="0"/>
                                  <w:marTop w:val="0"/>
                                  <w:marBottom w:val="0"/>
                                  <w:divBdr>
                                    <w:top w:val="none" w:sz="0" w:space="0" w:color="auto"/>
                                    <w:left w:val="none" w:sz="0" w:space="0" w:color="auto"/>
                                    <w:bottom w:val="none" w:sz="0" w:space="0" w:color="auto"/>
                                    <w:right w:val="none" w:sz="0" w:space="0" w:color="auto"/>
                                  </w:divBdr>
                                  <w:divsChild>
                                    <w:div w:id="19259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178521">
      <w:bodyDiv w:val="1"/>
      <w:marLeft w:val="0"/>
      <w:marRight w:val="0"/>
      <w:marTop w:val="0"/>
      <w:marBottom w:val="0"/>
      <w:divBdr>
        <w:top w:val="none" w:sz="0" w:space="0" w:color="auto"/>
        <w:left w:val="none" w:sz="0" w:space="0" w:color="auto"/>
        <w:bottom w:val="none" w:sz="0" w:space="0" w:color="auto"/>
        <w:right w:val="none" w:sz="0" w:space="0" w:color="auto"/>
      </w:divBdr>
    </w:div>
    <w:div w:id="1700856347">
      <w:bodyDiv w:val="1"/>
      <w:marLeft w:val="0"/>
      <w:marRight w:val="0"/>
      <w:marTop w:val="0"/>
      <w:marBottom w:val="0"/>
      <w:divBdr>
        <w:top w:val="none" w:sz="0" w:space="0" w:color="auto"/>
        <w:left w:val="none" w:sz="0" w:space="0" w:color="auto"/>
        <w:bottom w:val="none" w:sz="0" w:space="0" w:color="auto"/>
        <w:right w:val="none" w:sz="0" w:space="0" w:color="auto"/>
      </w:divBdr>
    </w:div>
    <w:div w:id="1704479642">
      <w:bodyDiv w:val="1"/>
      <w:marLeft w:val="0"/>
      <w:marRight w:val="0"/>
      <w:marTop w:val="0"/>
      <w:marBottom w:val="0"/>
      <w:divBdr>
        <w:top w:val="none" w:sz="0" w:space="0" w:color="auto"/>
        <w:left w:val="none" w:sz="0" w:space="0" w:color="auto"/>
        <w:bottom w:val="none" w:sz="0" w:space="0" w:color="auto"/>
        <w:right w:val="none" w:sz="0" w:space="0" w:color="auto"/>
      </w:divBdr>
      <w:divsChild>
        <w:div w:id="168300513">
          <w:marLeft w:val="0"/>
          <w:marRight w:val="0"/>
          <w:marTop w:val="0"/>
          <w:marBottom w:val="0"/>
          <w:divBdr>
            <w:top w:val="none" w:sz="0" w:space="0" w:color="auto"/>
            <w:left w:val="none" w:sz="0" w:space="0" w:color="auto"/>
            <w:bottom w:val="none" w:sz="0" w:space="0" w:color="auto"/>
            <w:right w:val="none" w:sz="0" w:space="0" w:color="auto"/>
          </w:divBdr>
          <w:divsChild>
            <w:div w:id="1857574868">
              <w:marLeft w:val="0"/>
              <w:marRight w:val="0"/>
              <w:marTop w:val="0"/>
              <w:marBottom w:val="0"/>
              <w:divBdr>
                <w:top w:val="none" w:sz="0" w:space="0" w:color="auto"/>
                <w:left w:val="none" w:sz="0" w:space="0" w:color="auto"/>
                <w:bottom w:val="none" w:sz="0" w:space="0" w:color="auto"/>
                <w:right w:val="none" w:sz="0" w:space="0" w:color="auto"/>
              </w:divBdr>
              <w:divsChild>
                <w:div w:id="414088050">
                  <w:marLeft w:val="0"/>
                  <w:marRight w:val="0"/>
                  <w:marTop w:val="0"/>
                  <w:marBottom w:val="0"/>
                  <w:divBdr>
                    <w:top w:val="none" w:sz="0" w:space="0" w:color="auto"/>
                    <w:left w:val="none" w:sz="0" w:space="0" w:color="auto"/>
                    <w:bottom w:val="none" w:sz="0" w:space="0" w:color="auto"/>
                    <w:right w:val="none" w:sz="0" w:space="0" w:color="auto"/>
                  </w:divBdr>
                  <w:divsChild>
                    <w:div w:id="810902599">
                      <w:marLeft w:val="0"/>
                      <w:marRight w:val="0"/>
                      <w:marTop w:val="0"/>
                      <w:marBottom w:val="267"/>
                      <w:divBdr>
                        <w:top w:val="single" w:sz="4" w:space="0" w:color="DDDDDD"/>
                        <w:left w:val="single" w:sz="4" w:space="0" w:color="DDDDDD"/>
                        <w:bottom w:val="single" w:sz="4" w:space="0" w:color="DDDDDD"/>
                        <w:right w:val="single" w:sz="4" w:space="0" w:color="DDDDDD"/>
                      </w:divBdr>
                      <w:divsChild>
                        <w:div w:id="244539677">
                          <w:marLeft w:val="0"/>
                          <w:marRight w:val="0"/>
                          <w:marTop w:val="0"/>
                          <w:marBottom w:val="0"/>
                          <w:divBdr>
                            <w:top w:val="none" w:sz="0" w:space="0" w:color="auto"/>
                            <w:left w:val="none" w:sz="0" w:space="0" w:color="auto"/>
                            <w:bottom w:val="none" w:sz="0" w:space="0" w:color="auto"/>
                            <w:right w:val="none" w:sz="0" w:space="0" w:color="auto"/>
                          </w:divBdr>
                          <w:divsChild>
                            <w:div w:id="51278032">
                              <w:marLeft w:val="0"/>
                              <w:marRight w:val="0"/>
                              <w:marTop w:val="0"/>
                              <w:marBottom w:val="0"/>
                              <w:divBdr>
                                <w:top w:val="none" w:sz="0" w:space="0" w:color="auto"/>
                                <w:left w:val="none" w:sz="0" w:space="0" w:color="auto"/>
                                <w:bottom w:val="none" w:sz="0" w:space="0" w:color="auto"/>
                                <w:right w:val="none" w:sz="0" w:space="0" w:color="auto"/>
                              </w:divBdr>
                              <w:divsChild>
                                <w:div w:id="469831147">
                                  <w:marLeft w:val="0"/>
                                  <w:marRight w:val="0"/>
                                  <w:marTop w:val="0"/>
                                  <w:marBottom w:val="0"/>
                                  <w:divBdr>
                                    <w:top w:val="none" w:sz="0" w:space="0" w:color="auto"/>
                                    <w:left w:val="none" w:sz="0" w:space="0" w:color="auto"/>
                                    <w:bottom w:val="none" w:sz="0" w:space="0" w:color="auto"/>
                                    <w:right w:val="none" w:sz="0" w:space="0" w:color="auto"/>
                                  </w:divBdr>
                                  <w:divsChild>
                                    <w:div w:id="15666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871159">
      <w:bodyDiv w:val="1"/>
      <w:marLeft w:val="0"/>
      <w:marRight w:val="0"/>
      <w:marTop w:val="0"/>
      <w:marBottom w:val="0"/>
      <w:divBdr>
        <w:top w:val="none" w:sz="0" w:space="0" w:color="auto"/>
        <w:left w:val="none" w:sz="0" w:space="0" w:color="auto"/>
        <w:bottom w:val="none" w:sz="0" w:space="0" w:color="auto"/>
        <w:right w:val="none" w:sz="0" w:space="0" w:color="auto"/>
      </w:divBdr>
      <w:divsChild>
        <w:div w:id="1253586915">
          <w:marLeft w:val="0"/>
          <w:marRight w:val="0"/>
          <w:marTop w:val="0"/>
          <w:marBottom w:val="0"/>
          <w:divBdr>
            <w:top w:val="none" w:sz="0" w:space="0" w:color="auto"/>
            <w:left w:val="none" w:sz="0" w:space="0" w:color="auto"/>
            <w:bottom w:val="none" w:sz="0" w:space="0" w:color="auto"/>
            <w:right w:val="none" w:sz="0" w:space="0" w:color="auto"/>
          </w:divBdr>
          <w:divsChild>
            <w:div w:id="2076270150">
              <w:marLeft w:val="0"/>
              <w:marRight w:val="0"/>
              <w:marTop w:val="0"/>
              <w:marBottom w:val="0"/>
              <w:divBdr>
                <w:top w:val="none" w:sz="0" w:space="0" w:color="auto"/>
                <w:left w:val="none" w:sz="0" w:space="0" w:color="auto"/>
                <w:bottom w:val="none" w:sz="0" w:space="0" w:color="auto"/>
                <w:right w:val="none" w:sz="0" w:space="0" w:color="auto"/>
              </w:divBdr>
              <w:divsChild>
                <w:div w:id="1682079683">
                  <w:marLeft w:val="0"/>
                  <w:marRight w:val="0"/>
                  <w:marTop w:val="0"/>
                  <w:marBottom w:val="0"/>
                  <w:divBdr>
                    <w:top w:val="none" w:sz="0" w:space="0" w:color="auto"/>
                    <w:left w:val="none" w:sz="0" w:space="0" w:color="auto"/>
                    <w:bottom w:val="none" w:sz="0" w:space="0" w:color="auto"/>
                    <w:right w:val="none" w:sz="0" w:space="0" w:color="auto"/>
                  </w:divBdr>
                  <w:divsChild>
                    <w:div w:id="965160766">
                      <w:marLeft w:val="0"/>
                      <w:marRight w:val="0"/>
                      <w:marTop w:val="0"/>
                      <w:marBottom w:val="267"/>
                      <w:divBdr>
                        <w:top w:val="single" w:sz="4" w:space="0" w:color="DDDDDD"/>
                        <w:left w:val="single" w:sz="4" w:space="0" w:color="DDDDDD"/>
                        <w:bottom w:val="single" w:sz="4" w:space="0" w:color="DDDDDD"/>
                        <w:right w:val="single" w:sz="4" w:space="0" w:color="DDDDDD"/>
                      </w:divBdr>
                      <w:divsChild>
                        <w:div w:id="808403514">
                          <w:marLeft w:val="0"/>
                          <w:marRight w:val="0"/>
                          <w:marTop w:val="0"/>
                          <w:marBottom w:val="0"/>
                          <w:divBdr>
                            <w:top w:val="none" w:sz="0" w:space="0" w:color="auto"/>
                            <w:left w:val="none" w:sz="0" w:space="0" w:color="auto"/>
                            <w:bottom w:val="none" w:sz="0" w:space="0" w:color="auto"/>
                            <w:right w:val="none" w:sz="0" w:space="0" w:color="auto"/>
                          </w:divBdr>
                          <w:divsChild>
                            <w:div w:id="344674241">
                              <w:marLeft w:val="0"/>
                              <w:marRight w:val="0"/>
                              <w:marTop w:val="0"/>
                              <w:marBottom w:val="0"/>
                              <w:divBdr>
                                <w:top w:val="none" w:sz="0" w:space="0" w:color="auto"/>
                                <w:left w:val="none" w:sz="0" w:space="0" w:color="auto"/>
                                <w:bottom w:val="none" w:sz="0" w:space="0" w:color="auto"/>
                                <w:right w:val="none" w:sz="0" w:space="0" w:color="auto"/>
                              </w:divBdr>
                              <w:divsChild>
                                <w:div w:id="695084809">
                                  <w:marLeft w:val="0"/>
                                  <w:marRight w:val="0"/>
                                  <w:marTop w:val="0"/>
                                  <w:marBottom w:val="0"/>
                                  <w:divBdr>
                                    <w:top w:val="none" w:sz="0" w:space="0" w:color="auto"/>
                                    <w:left w:val="none" w:sz="0" w:space="0" w:color="auto"/>
                                    <w:bottom w:val="none" w:sz="0" w:space="0" w:color="auto"/>
                                    <w:right w:val="none" w:sz="0" w:space="0" w:color="auto"/>
                                  </w:divBdr>
                                  <w:divsChild>
                                    <w:div w:id="17118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894282">
      <w:bodyDiv w:val="1"/>
      <w:marLeft w:val="0"/>
      <w:marRight w:val="0"/>
      <w:marTop w:val="0"/>
      <w:marBottom w:val="0"/>
      <w:divBdr>
        <w:top w:val="none" w:sz="0" w:space="0" w:color="auto"/>
        <w:left w:val="none" w:sz="0" w:space="0" w:color="auto"/>
        <w:bottom w:val="none" w:sz="0" w:space="0" w:color="auto"/>
        <w:right w:val="none" w:sz="0" w:space="0" w:color="auto"/>
      </w:divBdr>
    </w:div>
    <w:div w:id="1933278319">
      <w:bodyDiv w:val="1"/>
      <w:marLeft w:val="0"/>
      <w:marRight w:val="0"/>
      <w:marTop w:val="0"/>
      <w:marBottom w:val="0"/>
      <w:divBdr>
        <w:top w:val="none" w:sz="0" w:space="0" w:color="auto"/>
        <w:left w:val="none" w:sz="0" w:space="0" w:color="auto"/>
        <w:bottom w:val="none" w:sz="0" w:space="0" w:color="auto"/>
        <w:right w:val="none" w:sz="0" w:space="0" w:color="auto"/>
      </w:divBdr>
      <w:divsChild>
        <w:div w:id="298195441">
          <w:marLeft w:val="0"/>
          <w:marRight w:val="0"/>
          <w:marTop w:val="0"/>
          <w:marBottom w:val="0"/>
          <w:divBdr>
            <w:top w:val="none" w:sz="0" w:space="0" w:color="auto"/>
            <w:left w:val="none" w:sz="0" w:space="0" w:color="auto"/>
            <w:bottom w:val="none" w:sz="0" w:space="0" w:color="auto"/>
            <w:right w:val="none" w:sz="0" w:space="0" w:color="auto"/>
          </w:divBdr>
          <w:divsChild>
            <w:div w:id="1559125035">
              <w:marLeft w:val="0"/>
              <w:marRight w:val="0"/>
              <w:marTop w:val="0"/>
              <w:marBottom w:val="0"/>
              <w:divBdr>
                <w:top w:val="none" w:sz="0" w:space="0" w:color="auto"/>
                <w:left w:val="none" w:sz="0" w:space="0" w:color="auto"/>
                <w:bottom w:val="none" w:sz="0" w:space="0" w:color="auto"/>
                <w:right w:val="none" w:sz="0" w:space="0" w:color="auto"/>
              </w:divBdr>
              <w:divsChild>
                <w:div w:id="70005979">
                  <w:marLeft w:val="0"/>
                  <w:marRight w:val="0"/>
                  <w:marTop w:val="0"/>
                  <w:marBottom w:val="0"/>
                  <w:divBdr>
                    <w:top w:val="none" w:sz="0" w:space="0" w:color="auto"/>
                    <w:left w:val="none" w:sz="0" w:space="0" w:color="auto"/>
                    <w:bottom w:val="none" w:sz="0" w:space="0" w:color="auto"/>
                    <w:right w:val="none" w:sz="0" w:space="0" w:color="auto"/>
                  </w:divBdr>
                  <w:divsChild>
                    <w:div w:id="2143840844">
                      <w:marLeft w:val="0"/>
                      <w:marRight w:val="0"/>
                      <w:marTop w:val="0"/>
                      <w:marBottom w:val="267"/>
                      <w:divBdr>
                        <w:top w:val="single" w:sz="4" w:space="0" w:color="DDDDDD"/>
                        <w:left w:val="single" w:sz="4" w:space="0" w:color="DDDDDD"/>
                        <w:bottom w:val="single" w:sz="4" w:space="0" w:color="DDDDDD"/>
                        <w:right w:val="single" w:sz="4" w:space="0" w:color="DDDDDD"/>
                      </w:divBdr>
                      <w:divsChild>
                        <w:div w:id="1993171431">
                          <w:marLeft w:val="0"/>
                          <w:marRight w:val="0"/>
                          <w:marTop w:val="0"/>
                          <w:marBottom w:val="0"/>
                          <w:divBdr>
                            <w:top w:val="none" w:sz="0" w:space="0" w:color="auto"/>
                            <w:left w:val="none" w:sz="0" w:space="0" w:color="auto"/>
                            <w:bottom w:val="none" w:sz="0" w:space="0" w:color="auto"/>
                            <w:right w:val="none" w:sz="0" w:space="0" w:color="auto"/>
                          </w:divBdr>
                          <w:divsChild>
                            <w:div w:id="674185150">
                              <w:marLeft w:val="0"/>
                              <w:marRight w:val="0"/>
                              <w:marTop w:val="0"/>
                              <w:marBottom w:val="0"/>
                              <w:divBdr>
                                <w:top w:val="none" w:sz="0" w:space="0" w:color="auto"/>
                                <w:left w:val="none" w:sz="0" w:space="0" w:color="auto"/>
                                <w:bottom w:val="none" w:sz="0" w:space="0" w:color="auto"/>
                                <w:right w:val="none" w:sz="0" w:space="0" w:color="auto"/>
                              </w:divBdr>
                              <w:divsChild>
                                <w:div w:id="1956667376">
                                  <w:marLeft w:val="0"/>
                                  <w:marRight w:val="0"/>
                                  <w:marTop w:val="0"/>
                                  <w:marBottom w:val="0"/>
                                  <w:divBdr>
                                    <w:top w:val="none" w:sz="0" w:space="0" w:color="auto"/>
                                    <w:left w:val="none" w:sz="0" w:space="0" w:color="auto"/>
                                    <w:bottom w:val="none" w:sz="0" w:space="0" w:color="auto"/>
                                    <w:right w:val="none" w:sz="0" w:space="0" w:color="auto"/>
                                  </w:divBdr>
                                  <w:divsChild>
                                    <w:div w:id="11687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9C4C1-1298-4211-8B77-A45E2988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3</Pages>
  <Words>846</Words>
  <Characters>4826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154</cp:revision>
  <cp:lastPrinted>2020-02-27T10:28:00Z</cp:lastPrinted>
  <dcterms:created xsi:type="dcterms:W3CDTF">2017-02-16T11:47:00Z</dcterms:created>
  <dcterms:modified xsi:type="dcterms:W3CDTF">2020-03-11T05:11:00Z</dcterms:modified>
</cp:coreProperties>
</file>